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4F" w:rsidRDefault="00FE5D26">
      <w:pPr>
        <w:pStyle w:val="Papertitle"/>
        <w:rPr>
          <w:sz w:val="48"/>
        </w:rPr>
      </w:pPr>
      <w:r>
        <w:rPr>
          <w:sz w:val="48"/>
        </w:rPr>
        <w:t>Ontology Design for Process Safety Management</w:t>
      </w:r>
    </w:p>
    <w:p w:rsidR="006F414F" w:rsidRDefault="006F414F">
      <w:pPr>
        <w:jc w:val="center"/>
      </w:pPr>
      <w:bookmarkStart w:id="0" w:name="title"/>
      <w:bookmarkEnd w:id="0"/>
    </w:p>
    <w:p w:rsidR="006F414F" w:rsidRDefault="00F95AFF">
      <w:pPr>
        <w:pStyle w:val="authorname"/>
      </w:pPr>
      <w:bookmarkStart w:id="1" w:name="authorName"/>
      <w:bookmarkEnd w:id="1"/>
      <w:r>
        <w:t xml:space="preserve">Dr. T. J. Low, K. H. Yew, </w:t>
      </w:r>
      <w:r w:rsidR="00FE5D26">
        <w:t>X. C</w:t>
      </w:r>
      <w:r w:rsidR="006F414F">
        <w:t xml:space="preserve">. </w:t>
      </w:r>
      <w:r w:rsidR="00FE5D26">
        <w:t>Tan</w:t>
      </w:r>
    </w:p>
    <w:p w:rsidR="00B865CE" w:rsidRDefault="00B865CE">
      <w:pPr>
        <w:pStyle w:val="authorname"/>
      </w:pPr>
    </w:p>
    <w:p w:rsidR="00B865CE" w:rsidRDefault="00B865CE" w:rsidP="00B865CE">
      <w:pPr>
        <w:pStyle w:val="Authors"/>
        <w:framePr w:w="0" w:hSpace="0" w:vSpace="0" w:wrap="auto" w:vAnchor="margin" w:hAnchor="text" w:xAlign="left" w:yAlign="inline"/>
      </w:pPr>
      <w:bookmarkStart w:id="2" w:name="authorAffiliation"/>
      <w:bookmarkEnd w:id="2"/>
      <w:r>
        <w:rPr>
          <w:rStyle w:val="MemberType"/>
        </w:rPr>
        <w:t xml:space="preserve">Computer and Information Sciences Department, </w:t>
      </w:r>
      <w:proofErr w:type="spellStart"/>
      <w:r>
        <w:rPr>
          <w:rStyle w:val="MemberType"/>
        </w:rPr>
        <w:t>Universiti</w:t>
      </w:r>
      <w:proofErr w:type="spellEnd"/>
      <w:r>
        <w:rPr>
          <w:rStyle w:val="MemberType"/>
        </w:rPr>
        <w:t xml:space="preserve"> </w:t>
      </w:r>
      <w:proofErr w:type="spellStart"/>
      <w:r>
        <w:rPr>
          <w:rStyle w:val="MemberType"/>
        </w:rPr>
        <w:t>Teknologi</w:t>
      </w:r>
      <w:proofErr w:type="spellEnd"/>
      <w:r>
        <w:rPr>
          <w:rStyle w:val="MemberType"/>
        </w:rPr>
        <w:t xml:space="preserve"> PETRONAS</w:t>
      </w:r>
    </w:p>
    <w:p w:rsidR="006F414F" w:rsidRDefault="006F414F">
      <w:pPr>
        <w:jc w:val="center"/>
        <w:rPr>
          <w:sz w:val="16"/>
        </w:rPr>
      </w:pPr>
    </w:p>
    <w:p w:rsidR="006F414F" w:rsidRDefault="006F414F"/>
    <w:p w:rsidR="006F414F" w:rsidRDefault="006F414F">
      <w:pPr>
        <w:rPr>
          <w:b/>
          <w:sz w:val="18"/>
        </w:rPr>
        <w:sectPr w:rsidR="006F414F" w:rsidSect="00F12682">
          <w:headerReference w:type="default" r:id="rId8"/>
          <w:footerReference w:type="even" r:id="rId9"/>
          <w:pgSz w:w="11909" w:h="16834" w:code="9"/>
          <w:pgMar w:top="1077" w:right="907" w:bottom="1440" w:left="907" w:header="720" w:footer="720" w:gutter="0"/>
          <w:pgNumType w:start="1"/>
          <w:cols w:space="720"/>
        </w:sectPr>
      </w:pPr>
    </w:p>
    <w:p w:rsidR="00D93BA3" w:rsidRPr="006A3C3D" w:rsidRDefault="006F414F" w:rsidP="00886C4D">
      <w:pPr>
        <w:pStyle w:val="abstract"/>
        <w:rPr>
          <w:szCs w:val="18"/>
        </w:rPr>
      </w:pPr>
      <w:bookmarkStart w:id="3" w:name="abstract"/>
      <w:bookmarkEnd w:id="3"/>
      <w:r w:rsidRPr="006A3C3D">
        <w:rPr>
          <w:i/>
        </w:rPr>
        <w:lastRenderedPageBreak/>
        <w:t>Abstract</w:t>
      </w:r>
      <w:r w:rsidR="00D82041" w:rsidRPr="006A3C3D">
        <w:rPr>
          <w:i/>
        </w:rPr>
        <w:t xml:space="preserve"> – </w:t>
      </w:r>
      <w:r w:rsidRPr="006A3C3D">
        <w:t>Th</w:t>
      </w:r>
      <w:r w:rsidR="004D5465" w:rsidRPr="006A3C3D">
        <w:t>is</w:t>
      </w:r>
      <w:r w:rsidR="00B865CE" w:rsidRPr="006A3C3D">
        <w:t xml:space="preserve"> project investigate</w:t>
      </w:r>
      <w:r w:rsidR="004D5465" w:rsidRPr="006A3C3D">
        <w:t>s</w:t>
      </w:r>
      <w:r w:rsidR="00B865CE" w:rsidRPr="006A3C3D">
        <w:t xml:space="preserve"> </w:t>
      </w:r>
      <w:r w:rsidR="004D5465" w:rsidRPr="006A3C3D">
        <w:t xml:space="preserve">the </w:t>
      </w:r>
      <w:r w:rsidR="00B865CE" w:rsidRPr="006A3C3D">
        <w:t>OSHA P</w:t>
      </w:r>
      <w:r w:rsidR="004D5465" w:rsidRPr="006A3C3D">
        <w:t xml:space="preserve">rocess Safety Management (PSM) that eventually leads </w:t>
      </w:r>
      <w:r w:rsidR="00B865CE" w:rsidRPr="006A3C3D">
        <w:t xml:space="preserve">to </w:t>
      </w:r>
      <w:r w:rsidR="004D5465" w:rsidRPr="006A3C3D">
        <w:t xml:space="preserve">the </w:t>
      </w:r>
      <w:r w:rsidR="00B865CE" w:rsidRPr="006A3C3D">
        <w:t>develop</w:t>
      </w:r>
      <w:r w:rsidR="004D5465" w:rsidRPr="006A3C3D">
        <w:t>ment of</w:t>
      </w:r>
      <w:r w:rsidRPr="006A3C3D">
        <w:t xml:space="preserve"> </w:t>
      </w:r>
      <w:r w:rsidR="004D5465" w:rsidRPr="006A3C3D">
        <w:t xml:space="preserve">an </w:t>
      </w:r>
      <w:r w:rsidR="00B865CE" w:rsidRPr="006A3C3D">
        <w:rPr>
          <w:szCs w:val="18"/>
        </w:rPr>
        <w:t xml:space="preserve">appropriate ontology </w:t>
      </w:r>
      <w:r w:rsidR="004D5465" w:rsidRPr="006A3C3D">
        <w:rPr>
          <w:szCs w:val="18"/>
        </w:rPr>
        <w:t xml:space="preserve">to </w:t>
      </w:r>
      <w:r w:rsidR="00B865CE" w:rsidRPr="006A3C3D">
        <w:rPr>
          <w:szCs w:val="18"/>
        </w:rPr>
        <w:t xml:space="preserve">represent </w:t>
      </w:r>
      <w:r w:rsidR="00D93BA3" w:rsidRPr="006A3C3D">
        <w:rPr>
          <w:szCs w:val="18"/>
        </w:rPr>
        <w:t>and integrate</w:t>
      </w:r>
      <w:r w:rsidR="004D5465" w:rsidRPr="006A3C3D">
        <w:rPr>
          <w:szCs w:val="18"/>
        </w:rPr>
        <w:t>s</w:t>
      </w:r>
      <w:r w:rsidR="00D93BA3" w:rsidRPr="006A3C3D">
        <w:rPr>
          <w:szCs w:val="18"/>
        </w:rPr>
        <w:t xml:space="preserve"> </w:t>
      </w:r>
      <w:r w:rsidR="00B865CE" w:rsidRPr="006A3C3D">
        <w:rPr>
          <w:szCs w:val="18"/>
        </w:rPr>
        <w:t>the taxonomy of</w:t>
      </w:r>
      <w:r w:rsidR="00B865CE" w:rsidRPr="006A3C3D">
        <w:rPr>
          <w:sz w:val="24"/>
          <w:szCs w:val="24"/>
        </w:rPr>
        <w:t xml:space="preserve"> </w:t>
      </w:r>
      <w:r w:rsidR="00D93BA3" w:rsidRPr="006A3C3D">
        <w:rPr>
          <w:szCs w:val="18"/>
        </w:rPr>
        <w:t>PSM elements as a knowledge b</w:t>
      </w:r>
      <w:r w:rsidR="004D5465" w:rsidRPr="006A3C3D">
        <w:rPr>
          <w:szCs w:val="18"/>
        </w:rPr>
        <w:t xml:space="preserve">ase for safety process analysis. </w:t>
      </w:r>
      <w:r w:rsidR="00D93BA3" w:rsidRPr="006A3C3D">
        <w:rPr>
          <w:szCs w:val="18"/>
        </w:rPr>
        <w:t xml:space="preserve"> </w:t>
      </w:r>
      <w:r w:rsidR="004D5465" w:rsidRPr="006A3C3D">
        <w:rPr>
          <w:szCs w:val="18"/>
        </w:rPr>
        <w:t>The main objective is t</w:t>
      </w:r>
      <w:r w:rsidR="00886C4D" w:rsidRPr="006A3C3D">
        <w:rPr>
          <w:szCs w:val="18"/>
        </w:rPr>
        <w:t xml:space="preserve">o overcome the </w:t>
      </w:r>
      <w:r w:rsidR="004D5465" w:rsidRPr="006A3C3D">
        <w:rPr>
          <w:szCs w:val="18"/>
        </w:rPr>
        <w:t xml:space="preserve">tedious </w:t>
      </w:r>
      <w:r w:rsidR="00886C4D" w:rsidRPr="006A3C3D">
        <w:rPr>
          <w:szCs w:val="18"/>
        </w:rPr>
        <w:t xml:space="preserve">manual PSM safety audit processes </w:t>
      </w:r>
      <w:r w:rsidR="004D5465" w:rsidRPr="006A3C3D">
        <w:rPr>
          <w:szCs w:val="18"/>
        </w:rPr>
        <w:t>commonly practice in the industry. T</w:t>
      </w:r>
      <w:r w:rsidR="00F95AFF" w:rsidRPr="006A3C3D">
        <w:rPr>
          <w:szCs w:val="18"/>
        </w:rPr>
        <w:t xml:space="preserve">he </w:t>
      </w:r>
      <w:r w:rsidR="00886C4D" w:rsidRPr="006A3C3D">
        <w:rPr>
          <w:szCs w:val="18"/>
        </w:rPr>
        <w:t>propose</w:t>
      </w:r>
      <w:r w:rsidR="004D5465" w:rsidRPr="006A3C3D">
        <w:rPr>
          <w:szCs w:val="18"/>
        </w:rPr>
        <w:t>d</w:t>
      </w:r>
      <w:r w:rsidR="00886C4D" w:rsidRPr="006A3C3D">
        <w:rPr>
          <w:szCs w:val="18"/>
        </w:rPr>
        <w:t xml:space="preserve"> PSM ontology provides the fundamental s</w:t>
      </w:r>
      <w:r w:rsidR="00D82041" w:rsidRPr="006A3C3D">
        <w:rPr>
          <w:szCs w:val="18"/>
        </w:rPr>
        <w:t>et of knowledge representation f</w:t>
      </w:r>
      <w:r w:rsidR="00886C4D" w:rsidRPr="006A3C3D">
        <w:rPr>
          <w:szCs w:val="18"/>
        </w:rPr>
        <w:t>o</w:t>
      </w:r>
      <w:r w:rsidR="00D82041" w:rsidRPr="006A3C3D">
        <w:rPr>
          <w:szCs w:val="18"/>
        </w:rPr>
        <w:t>r</w:t>
      </w:r>
      <w:r w:rsidR="00886C4D" w:rsidRPr="006A3C3D">
        <w:rPr>
          <w:szCs w:val="18"/>
        </w:rPr>
        <w:t xml:space="preserve"> </w:t>
      </w:r>
      <w:r w:rsidR="00D82041" w:rsidRPr="006A3C3D">
        <w:rPr>
          <w:szCs w:val="18"/>
        </w:rPr>
        <w:t xml:space="preserve">the </w:t>
      </w:r>
      <w:r w:rsidR="00886C4D" w:rsidRPr="006A3C3D">
        <w:rPr>
          <w:szCs w:val="18"/>
        </w:rPr>
        <w:t xml:space="preserve">PSM elements. </w:t>
      </w:r>
      <w:r w:rsidR="004D5465" w:rsidRPr="006A3C3D">
        <w:rPr>
          <w:szCs w:val="18"/>
        </w:rPr>
        <w:t xml:space="preserve">This </w:t>
      </w:r>
      <w:r w:rsidR="00725E73" w:rsidRPr="006A3C3D">
        <w:rPr>
          <w:szCs w:val="18"/>
        </w:rPr>
        <w:t xml:space="preserve">PSM ontology </w:t>
      </w:r>
      <w:r w:rsidR="00D93BA3" w:rsidRPr="006A3C3D">
        <w:rPr>
          <w:szCs w:val="18"/>
        </w:rPr>
        <w:t>semantically integrate</w:t>
      </w:r>
      <w:r w:rsidR="00725E73" w:rsidRPr="006A3C3D">
        <w:rPr>
          <w:szCs w:val="18"/>
        </w:rPr>
        <w:t>s</w:t>
      </w:r>
      <w:r w:rsidR="00D93BA3" w:rsidRPr="006A3C3D">
        <w:rPr>
          <w:szCs w:val="18"/>
        </w:rPr>
        <w:t xml:space="preserve"> the PSM </w:t>
      </w:r>
      <w:r w:rsidR="00B073AF" w:rsidRPr="006A3C3D">
        <w:rPr>
          <w:szCs w:val="18"/>
        </w:rPr>
        <w:t>elements</w:t>
      </w:r>
      <w:r w:rsidR="00886C4D" w:rsidRPr="006A3C3D">
        <w:rPr>
          <w:szCs w:val="18"/>
        </w:rPr>
        <w:t xml:space="preserve"> and their relationships</w:t>
      </w:r>
      <w:r w:rsidR="004D5465" w:rsidRPr="006A3C3D">
        <w:rPr>
          <w:szCs w:val="18"/>
        </w:rPr>
        <w:t xml:space="preserve"> thus forming </w:t>
      </w:r>
      <w:r w:rsidR="00D93BA3" w:rsidRPr="006A3C3D">
        <w:rPr>
          <w:szCs w:val="18"/>
        </w:rPr>
        <w:t xml:space="preserve">a </w:t>
      </w:r>
      <w:r w:rsidR="004D5465" w:rsidRPr="006A3C3D">
        <w:rPr>
          <w:szCs w:val="18"/>
        </w:rPr>
        <w:t xml:space="preserve">computer readable </w:t>
      </w:r>
      <w:r w:rsidR="00D93BA3" w:rsidRPr="006A3C3D">
        <w:rPr>
          <w:szCs w:val="18"/>
        </w:rPr>
        <w:t>knowledge ba</w:t>
      </w:r>
      <w:r w:rsidR="004D5465" w:rsidRPr="006A3C3D">
        <w:rPr>
          <w:szCs w:val="18"/>
        </w:rPr>
        <w:t xml:space="preserve">se </w:t>
      </w:r>
      <w:r w:rsidR="00B073AF" w:rsidRPr="006A3C3D">
        <w:rPr>
          <w:szCs w:val="18"/>
        </w:rPr>
        <w:t>as the platform for artificial intelligent machines to process</w:t>
      </w:r>
      <w:r w:rsidR="00725E73" w:rsidRPr="006A3C3D">
        <w:rPr>
          <w:szCs w:val="18"/>
        </w:rPr>
        <w:t xml:space="preserve"> and </w:t>
      </w:r>
      <w:r w:rsidR="00B073AF" w:rsidRPr="006A3C3D">
        <w:rPr>
          <w:szCs w:val="18"/>
        </w:rPr>
        <w:t xml:space="preserve">automate </w:t>
      </w:r>
      <w:r w:rsidR="00725E73" w:rsidRPr="006A3C3D">
        <w:rPr>
          <w:szCs w:val="18"/>
        </w:rPr>
        <w:t>PSM audit process</w:t>
      </w:r>
      <w:r w:rsidR="004D5465" w:rsidRPr="006A3C3D">
        <w:rPr>
          <w:szCs w:val="18"/>
        </w:rPr>
        <w:t xml:space="preserve">es. The proposed ontology shall become </w:t>
      </w:r>
      <w:r w:rsidR="00B073AF" w:rsidRPr="006A3C3D">
        <w:rPr>
          <w:szCs w:val="18"/>
        </w:rPr>
        <w:t xml:space="preserve">a framework </w:t>
      </w:r>
      <w:r w:rsidR="004D5465" w:rsidRPr="006A3C3D">
        <w:rPr>
          <w:szCs w:val="18"/>
        </w:rPr>
        <w:t xml:space="preserve">for further development in </w:t>
      </w:r>
      <w:r w:rsidR="00B073AF" w:rsidRPr="006A3C3D">
        <w:rPr>
          <w:szCs w:val="18"/>
        </w:rPr>
        <w:t>P</w:t>
      </w:r>
      <w:r w:rsidR="00725E73" w:rsidRPr="006A3C3D">
        <w:rPr>
          <w:szCs w:val="18"/>
        </w:rPr>
        <w:t xml:space="preserve">SM </w:t>
      </w:r>
      <w:r w:rsidR="004D5465" w:rsidRPr="006A3C3D">
        <w:rPr>
          <w:szCs w:val="18"/>
        </w:rPr>
        <w:t>domain.</w:t>
      </w:r>
      <w:r w:rsidR="00B073AF" w:rsidRPr="006A3C3D">
        <w:rPr>
          <w:szCs w:val="18"/>
        </w:rPr>
        <w:t xml:space="preserve"> </w:t>
      </w:r>
      <w:r w:rsidR="00725E73" w:rsidRPr="006A3C3D">
        <w:rPr>
          <w:szCs w:val="18"/>
        </w:rPr>
        <w:t xml:space="preserve">Protégé is used as the </w:t>
      </w:r>
      <w:r w:rsidR="004D5465" w:rsidRPr="006A3C3D">
        <w:rPr>
          <w:szCs w:val="18"/>
        </w:rPr>
        <w:t xml:space="preserve">main </w:t>
      </w:r>
      <w:r w:rsidR="00725E73" w:rsidRPr="006A3C3D">
        <w:rPr>
          <w:szCs w:val="18"/>
        </w:rPr>
        <w:t xml:space="preserve">development tool </w:t>
      </w:r>
      <w:r w:rsidR="004D5465" w:rsidRPr="006A3C3D">
        <w:rPr>
          <w:szCs w:val="18"/>
        </w:rPr>
        <w:t xml:space="preserve">in this project </w:t>
      </w:r>
      <w:r w:rsidR="00725E73" w:rsidRPr="006A3C3D">
        <w:rPr>
          <w:szCs w:val="18"/>
        </w:rPr>
        <w:t xml:space="preserve">The </w:t>
      </w:r>
      <w:r w:rsidR="004D5465" w:rsidRPr="006A3C3D">
        <w:rPr>
          <w:szCs w:val="18"/>
        </w:rPr>
        <w:t>outc</w:t>
      </w:r>
      <w:r w:rsidR="00D82041" w:rsidRPr="006A3C3D">
        <w:rPr>
          <w:szCs w:val="18"/>
        </w:rPr>
        <w:t>omes of the</w:t>
      </w:r>
      <w:r w:rsidR="004D5465" w:rsidRPr="006A3C3D">
        <w:rPr>
          <w:szCs w:val="18"/>
        </w:rPr>
        <w:t xml:space="preserve"> project were </w:t>
      </w:r>
      <w:r w:rsidR="00725E73" w:rsidRPr="006A3C3D">
        <w:rPr>
          <w:szCs w:val="18"/>
        </w:rPr>
        <w:t>evaluat</w:t>
      </w:r>
      <w:r w:rsidR="004D5465" w:rsidRPr="006A3C3D">
        <w:rPr>
          <w:szCs w:val="18"/>
        </w:rPr>
        <w:t>ed</w:t>
      </w:r>
      <w:r w:rsidR="00725E73" w:rsidRPr="006A3C3D">
        <w:rPr>
          <w:szCs w:val="18"/>
        </w:rPr>
        <w:t xml:space="preserve"> and validat</w:t>
      </w:r>
      <w:r w:rsidR="004D5465" w:rsidRPr="006A3C3D">
        <w:rPr>
          <w:szCs w:val="18"/>
        </w:rPr>
        <w:t xml:space="preserve">ed </w:t>
      </w:r>
      <w:r w:rsidR="00725E73" w:rsidRPr="006A3C3D">
        <w:rPr>
          <w:szCs w:val="18"/>
        </w:rPr>
        <w:t xml:space="preserve">quantitatively </w:t>
      </w:r>
      <w:r w:rsidR="00F95AFF" w:rsidRPr="006A3C3D">
        <w:rPr>
          <w:szCs w:val="18"/>
        </w:rPr>
        <w:t xml:space="preserve">and qualitatively </w:t>
      </w:r>
      <w:r w:rsidR="00725E73" w:rsidRPr="006A3C3D">
        <w:rPr>
          <w:szCs w:val="18"/>
        </w:rPr>
        <w:t xml:space="preserve">using </w:t>
      </w:r>
      <w:proofErr w:type="spellStart"/>
      <w:r w:rsidR="00725E73" w:rsidRPr="006A3C3D">
        <w:rPr>
          <w:szCs w:val="18"/>
        </w:rPr>
        <w:t>OntoQA</w:t>
      </w:r>
      <w:proofErr w:type="spellEnd"/>
      <w:r w:rsidR="00725E73" w:rsidRPr="006A3C3D">
        <w:rPr>
          <w:szCs w:val="18"/>
        </w:rPr>
        <w:t xml:space="preserve"> metric</w:t>
      </w:r>
      <w:r w:rsidR="00F95AFF" w:rsidRPr="006A3C3D">
        <w:rPr>
          <w:szCs w:val="18"/>
        </w:rPr>
        <w:t>,</w:t>
      </w:r>
      <w:r w:rsidR="00725E73" w:rsidRPr="006A3C3D">
        <w:rPr>
          <w:szCs w:val="18"/>
        </w:rPr>
        <w:t xml:space="preserve"> OSHA PSM </w:t>
      </w:r>
      <w:r w:rsidR="00D130AD" w:rsidRPr="006A3C3D">
        <w:rPr>
          <w:szCs w:val="18"/>
        </w:rPr>
        <w:t xml:space="preserve">compliance </w:t>
      </w:r>
      <w:r w:rsidR="004D5465" w:rsidRPr="006A3C3D">
        <w:rPr>
          <w:szCs w:val="18"/>
        </w:rPr>
        <w:t xml:space="preserve">checklist, </w:t>
      </w:r>
      <w:r w:rsidR="00F95AFF" w:rsidRPr="006A3C3D">
        <w:rPr>
          <w:szCs w:val="18"/>
        </w:rPr>
        <w:t xml:space="preserve">and </w:t>
      </w:r>
      <w:r w:rsidR="004D5465" w:rsidRPr="006A3C3D">
        <w:rPr>
          <w:szCs w:val="18"/>
        </w:rPr>
        <w:t xml:space="preserve">by PSM </w:t>
      </w:r>
      <w:r w:rsidR="00725E73" w:rsidRPr="006A3C3D">
        <w:rPr>
          <w:szCs w:val="18"/>
        </w:rPr>
        <w:t>domain researcher</w:t>
      </w:r>
      <w:r w:rsidR="004D5465" w:rsidRPr="006A3C3D">
        <w:rPr>
          <w:szCs w:val="18"/>
        </w:rPr>
        <w:t>s</w:t>
      </w:r>
      <w:r w:rsidR="00F95AFF" w:rsidRPr="006A3C3D">
        <w:rPr>
          <w:szCs w:val="18"/>
        </w:rPr>
        <w:t>.</w:t>
      </w:r>
    </w:p>
    <w:p w:rsidR="00B865CE" w:rsidRPr="006A3C3D" w:rsidRDefault="00B865CE" w:rsidP="00B865CE">
      <w:pPr>
        <w:pStyle w:val="IndexTerms"/>
      </w:pPr>
      <w:bookmarkStart w:id="4" w:name="PointTmp"/>
      <w:r w:rsidRPr="006A3C3D">
        <w:rPr>
          <w:i/>
          <w:iCs/>
        </w:rPr>
        <w:t>Index Terms</w:t>
      </w:r>
      <w:r w:rsidR="004D5465" w:rsidRPr="006A3C3D">
        <w:rPr>
          <w:i/>
          <w:iCs/>
        </w:rPr>
        <w:t xml:space="preserve"> – </w:t>
      </w:r>
      <w:r w:rsidRPr="006A3C3D">
        <w:t>onto</w:t>
      </w:r>
      <w:r w:rsidR="004D5465" w:rsidRPr="006A3C3D">
        <w:t xml:space="preserve">logy, process safety management, PSM elements, </w:t>
      </w:r>
      <w:r w:rsidR="00AB200B" w:rsidRPr="006A3C3D">
        <w:t>process hazard analysis</w:t>
      </w:r>
    </w:p>
    <w:bookmarkEnd w:id="4"/>
    <w:p w:rsidR="00B865CE" w:rsidRDefault="00B865CE">
      <w:pPr>
        <w:pStyle w:val="abstract"/>
      </w:pPr>
    </w:p>
    <w:p w:rsidR="006F414F" w:rsidRDefault="006F414F">
      <w:pPr>
        <w:pStyle w:val="sectionhead1"/>
      </w:pPr>
      <w:bookmarkStart w:id="5" w:name="sectionHeads1"/>
      <w:bookmarkEnd w:id="5"/>
      <w:r>
        <w:t>Introduction</w:t>
      </w:r>
    </w:p>
    <w:p w:rsidR="00725E73" w:rsidRPr="004D5465" w:rsidRDefault="00FE119D" w:rsidP="004D5465">
      <w:pPr>
        <w:pStyle w:val="Text0"/>
        <w:keepNext/>
        <w:framePr w:dropCap="drop" w:lines="2" w:hSpace="72" w:wrap="around" w:vAnchor="text" w:hAnchor="text"/>
        <w:spacing w:line="434" w:lineRule="exact"/>
        <w:ind w:firstLine="0"/>
        <w:textAlignment w:val="baseline"/>
        <w:rPr>
          <w:smallCaps/>
          <w:position w:val="-4"/>
          <w:sz w:val="54"/>
          <w:szCs w:val="56"/>
        </w:rPr>
      </w:pPr>
      <w:bookmarkStart w:id="6" w:name="text"/>
      <w:bookmarkEnd w:id="6"/>
      <w:r w:rsidRPr="004D5465">
        <w:rPr>
          <w:position w:val="-4"/>
          <w:sz w:val="54"/>
          <w:szCs w:val="56"/>
        </w:rPr>
        <w:t>M</w:t>
      </w:r>
    </w:p>
    <w:p w:rsidR="003F2CC8" w:rsidRDefault="00FE119D" w:rsidP="00725E73">
      <w:pPr>
        <w:pStyle w:val="Text0"/>
        <w:ind w:firstLine="0"/>
        <w:rPr>
          <w:sz w:val="18"/>
          <w:szCs w:val="18"/>
        </w:rPr>
      </w:pPr>
      <w:r w:rsidRPr="00FE119D">
        <w:rPr>
          <w:sz w:val="18"/>
          <w:szCs w:val="18"/>
        </w:rPr>
        <w:t xml:space="preserve">ajor devastating disasters that associate with highly hazardous chemicals </w:t>
      </w:r>
      <w:r w:rsidR="00D82041" w:rsidRPr="006A3C3D">
        <w:rPr>
          <w:sz w:val="18"/>
          <w:szCs w:val="18"/>
        </w:rPr>
        <w:t xml:space="preserve">such as </w:t>
      </w:r>
      <w:proofErr w:type="spellStart"/>
      <w:r w:rsidRPr="006A3C3D">
        <w:rPr>
          <w:sz w:val="18"/>
          <w:szCs w:val="18"/>
        </w:rPr>
        <w:t>Ajka</w:t>
      </w:r>
      <w:proofErr w:type="spellEnd"/>
      <w:r w:rsidRPr="006A3C3D">
        <w:rPr>
          <w:sz w:val="18"/>
          <w:szCs w:val="18"/>
        </w:rPr>
        <w:t xml:space="preserve"> alumina plant accident in Hungary in 2010, AZF fertilizer factory explosion in Toulouse, France that killed 29 people in 2001, the largest industry disaster of Bhopal Gas Tragedy in India that resulted in </w:t>
      </w:r>
      <w:r w:rsidR="00D82041" w:rsidRPr="006A3C3D">
        <w:rPr>
          <w:sz w:val="18"/>
          <w:szCs w:val="18"/>
        </w:rPr>
        <w:t xml:space="preserve">a </w:t>
      </w:r>
      <w:r w:rsidRPr="006A3C3D">
        <w:rPr>
          <w:sz w:val="18"/>
          <w:szCs w:val="18"/>
        </w:rPr>
        <w:t xml:space="preserve">death toll of more than 2,000 in </w:t>
      </w:r>
      <w:r w:rsidR="00D82041" w:rsidRPr="006A3C3D">
        <w:rPr>
          <w:sz w:val="18"/>
          <w:szCs w:val="18"/>
        </w:rPr>
        <w:t xml:space="preserve">the </w:t>
      </w:r>
      <w:r w:rsidRPr="006A3C3D">
        <w:rPr>
          <w:sz w:val="18"/>
          <w:szCs w:val="18"/>
        </w:rPr>
        <w:t xml:space="preserve">year 1984, and etc. have </w:t>
      </w:r>
      <w:r w:rsidR="00D82041" w:rsidRPr="006A3C3D">
        <w:rPr>
          <w:sz w:val="18"/>
          <w:szCs w:val="18"/>
        </w:rPr>
        <w:t>triggered serious global</w:t>
      </w:r>
      <w:r w:rsidRPr="006A3C3D">
        <w:rPr>
          <w:sz w:val="18"/>
          <w:szCs w:val="18"/>
        </w:rPr>
        <w:t xml:space="preserve"> attention. </w:t>
      </w:r>
      <w:r w:rsidR="00886C4D" w:rsidRPr="006A3C3D">
        <w:rPr>
          <w:sz w:val="18"/>
          <w:szCs w:val="18"/>
        </w:rPr>
        <w:t>To ensure safety and to</w:t>
      </w:r>
      <w:r w:rsidRPr="006A3C3D">
        <w:rPr>
          <w:sz w:val="18"/>
          <w:szCs w:val="18"/>
        </w:rPr>
        <w:t xml:space="preserve"> reduce the occurrence of such catastrophes</w:t>
      </w:r>
      <w:r w:rsidR="00886C4D" w:rsidRPr="006A3C3D">
        <w:rPr>
          <w:sz w:val="18"/>
          <w:szCs w:val="18"/>
        </w:rPr>
        <w:t xml:space="preserve"> in </w:t>
      </w:r>
      <w:r w:rsidR="00D82041" w:rsidRPr="006A3C3D">
        <w:rPr>
          <w:sz w:val="18"/>
          <w:szCs w:val="18"/>
        </w:rPr>
        <w:t xml:space="preserve">the </w:t>
      </w:r>
      <w:r w:rsidR="00886C4D" w:rsidRPr="006A3C3D">
        <w:rPr>
          <w:sz w:val="18"/>
          <w:szCs w:val="18"/>
        </w:rPr>
        <w:t>refining and petrochemical plants</w:t>
      </w:r>
      <w:r w:rsidRPr="006A3C3D">
        <w:rPr>
          <w:sz w:val="18"/>
          <w:szCs w:val="18"/>
        </w:rPr>
        <w:t xml:space="preserve">, </w:t>
      </w:r>
      <w:r w:rsidR="00D82041" w:rsidRPr="006A3C3D">
        <w:rPr>
          <w:sz w:val="18"/>
          <w:szCs w:val="18"/>
        </w:rPr>
        <w:t xml:space="preserve">relevant </w:t>
      </w:r>
      <w:r w:rsidRPr="006A3C3D">
        <w:rPr>
          <w:sz w:val="18"/>
          <w:szCs w:val="18"/>
        </w:rPr>
        <w:t xml:space="preserve">authorities have developed </w:t>
      </w:r>
      <w:r w:rsidR="00D82041" w:rsidRPr="006A3C3D">
        <w:rPr>
          <w:sz w:val="18"/>
          <w:szCs w:val="18"/>
        </w:rPr>
        <w:t xml:space="preserve">various </w:t>
      </w:r>
      <w:r w:rsidRPr="006A3C3D">
        <w:rPr>
          <w:sz w:val="18"/>
          <w:szCs w:val="18"/>
        </w:rPr>
        <w:t>safety regulation</w:t>
      </w:r>
      <w:r w:rsidR="00D82041" w:rsidRPr="006A3C3D">
        <w:rPr>
          <w:sz w:val="18"/>
          <w:szCs w:val="18"/>
        </w:rPr>
        <w:t>s</w:t>
      </w:r>
      <w:r w:rsidR="003F2CC8" w:rsidRPr="006A3C3D">
        <w:rPr>
          <w:sz w:val="18"/>
          <w:szCs w:val="18"/>
        </w:rPr>
        <w:t>.</w:t>
      </w:r>
    </w:p>
    <w:p w:rsidR="006E19A6" w:rsidRDefault="006E19A6" w:rsidP="006E19A6">
      <w:pPr>
        <w:pStyle w:val="Text0"/>
        <w:ind w:firstLine="0"/>
        <w:rPr>
          <w:sz w:val="18"/>
          <w:szCs w:val="18"/>
        </w:rPr>
      </w:pPr>
    </w:p>
    <w:p w:rsidR="00FE119D" w:rsidRDefault="006E19A6" w:rsidP="006E19A6">
      <w:pPr>
        <w:pStyle w:val="Text0"/>
        <w:ind w:firstLine="0"/>
        <w:rPr>
          <w:sz w:val="18"/>
          <w:szCs w:val="18"/>
        </w:rPr>
      </w:pPr>
      <w:r>
        <w:rPr>
          <w:sz w:val="18"/>
          <w:szCs w:val="18"/>
        </w:rPr>
        <w:t xml:space="preserve">      </w:t>
      </w:r>
      <w:r w:rsidR="003F2CC8" w:rsidRPr="006A3C3D">
        <w:rPr>
          <w:sz w:val="18"/>
          <w:szCs w:val="18"/>
        </w:rPr>
        <w:t xml:space="preserve">The obligation </w:t>
      </w:r>
      <w:r w:rsidR="00D82041" w:rsidRPr="006A3C3D">
        <w:rPr>
          <w:sz w:val="18"/>
          <w:szCs w:val="18"/>
        </w:rPr>
        <w:t xml:space="preserve">in </w:t>
      </w:r>
      <w:r w:rsidR="003F2CC8" w:rsidRPr="006A3C3D">
        <w:rPr>
          <w:sz w:val="18"/>
          <w:szCs w:val="18"/>
        </w:rPr>
        <w:t>the management of hazards associated with process</w:t>
      </w:r>
      <w:r w:rsidR="00D82041" w:rsidRPr="006A3C3D">
        <w:rPr>
          <w:sz w:val="18"/>
          <w:szCs w:val="18"/>
        </w:rPr>
        <w:t>es</w:t>
      </w:r>
      <w:r w:rsidR="003F2CC8" w:rsidRPr="006A3C3D">
        <w:rPr>
          <w:sz w:val="18"/>
          <w:szCs w:val="18"/>
        </w:rPr>
        <w:t xml:space="preserve"> using highly hazardous chemicals and </w:t>
      </w:r>
      <w:r w:rsidR="00D82041" w:rsidRPr="006A3C3D">
        <w:rPr>
          <w:sz w:val="18"/>
          <w:szCs w:val="18"/>
        </w:rPr>
        <w:t>the assurance of the health and safety in the workplace</w:t>
      </w:r>
      <w:r w:rsidR="003F2CC8" w:rsidRPr="006A3C3D">
        <w:rPr>
          <w:sz w:val="18"/>
          <w:szCs w:val="18"/>
        </w:rPr>
        <w:t xml:space="preserve"> have been proposed </w:t>
      </w:r>
      <w:r w:rsidR="00D82041" w:rsidRPr="006A3C3D">
        <w:rPr>
          <w:sz w:val="18"/>
          <w:szCs w:val="18"/>
        </w:rPr>
        <w:t>and is known as</w:t>
      </w:r>
      <w:r w:rsidR="00024CAD" w:rsidRPr="006A3C3D">
        <w:rPr>
          <w:sz w:val="18"/>
          <w:szCs w:val="18"/>
        </w:rPr>
        <w:t xml:space="preserve"> </w:t>
      </w:r>
      <w:r w:rsidR="003F2CC8" w:rsidRPr="006A3C3D">
        <w:rPr>
          <w:sz w:val="18"/>
          <w:szCs w:val="18"/>
        </w:rPr>
        <w:t>“Process Safety Management of Highly Hazardous Chemicals” standard (29 CFR 1910.119)</w:t>
      </w:r>
      <w:r w:rsidR="00D82041" w:rsidRPr="006A3C3D">
        <w:rPr>
          <w:sz w:val="18"/>
          <w:szCs w:val="18"/>
        </w:rPr>
        <w:t xml:space="preserve">, in </w:t>
      </w:r>
      <w:r w:rsidR="003F2CC8" w:rsidRPr="006A3C3D">
        <w:rPr>
          <w:sz w:val="18"/>
          <w:szCs w:val="18"/>
        </w:rPr>
        <w:t>the Occupational Safety and Health Administration</w:t>
      </w:r>
      <w:r w:rsidR="00B70085" w:rsidRPr="006A3C3D">
        <w:rPr>
          <w:sz w:val="18"/>
          <w:szCs w:val="18"/>
        </w:rPr>
        <w:t xml:space="preserve"> </w:t>
      </w:r>
      <w:r w:rsidR="003F2CC8" w:rsidRPr="006A3C3D">
        <w:rPr>
          <w:sz w:val="18"/>
          <w:szCs w:val="18"/>
        </w:rPr>
        <w:t>on July 17, 1990.</w:t>
      </w:r>
      <w:r w:rsidR="00D82041" w:rsidRPr="006A3C3D">
        <w:rPr>
          <w:sz w:val="18"/>
          <w:szCs w:val="18"/>
        </w:rPr>
        <w:t xml:space="preserve"> This</w:t>
      </w:r>
      <w:r w:rsidR="00B70085" w:rsidRPr="006A3C3D">
        <w:rPr>
          <w:sz w:val="18"/>
          <w:szCs w:val="18"/>
        </w:rPr>
        <w:t xml:space="preserve"> standard provides a guideline that aims to reduce the consequences</w:t>
      </w:r>
      <w:r w:rsidR="00B70085">
        <w:rPr>
          <w:sz w:val="18"/>
          <w:szCs w:val="18"/>
        </w:rPr>
        <w:t xml:space="preserve"> of toxic, fire or explosion hazards due to the disastrous discharge of </w:t>
      </w:r>
      <w:r w:rsidR="00D82041">
        <w:rPr>
          <w:sz w:val="18"/>
          <w:szCs w:val="18"/>
        </w:rPr>
        <w:t>toxic</w:t>
      </w:r>
      <w:r w:rsidR="00B70085">
        <w:rPr>
          <w:sz w:val="18"/>
          <w:szCs w:val="18"/>
        </w:rPr>
        <w:t>, reacti</w:t>
      </w:r>
      <w:r w:rsidR="0085554A">
        <w:rPr>
          <w:sz w:val="18"/>
          <w:szCs w:val="18"/>
        </w:rPr>
        <w:t>ve, flammable, and explosive che</w:t>
      </w:r>
      <w:r w:rsidR="00B70085">
        <w:rPr>
          <w:sz w:val="18"/>
          <w:szCs w:val="18"/>
        </w:rPr>
        <w:t>micals.</w:t>
      </w:r>
      <w:r w:rsidR="003F2CC8" w:rsidRPr="00575F64">
        <w:rPr>
          <w:sz w:val="24"/>
          <w:szCs w:val="24"/>
        </w:rPr>
        <w:t xml:space="preserve"> </w:t>
      </w:r>
      <w:r w:rsidR="003F2CC8" w:rsidRPr="003F2CC8">
        <w:rPr>
          <w:sz w:val="18"/>
          <w:szCs w:val="18"/>
        </w:rPr>
        <w:fldChar w:fldCharType="begin"/>
      </w:r>
      <w:r w:rsidR="008F7F94">
        <w:rPr>
          <w:sz w:val="18"/>
          <w:szCs w:val="18"/>
        </w:rPr>
        <w:instrText xml:space="preserve"> ADDIN EN.CITE &lt;EndNote&gt;&lt;Cite&gt;&lt;Author&gt;Herman&lt;/Author&gt;&lt;Year&gt;2000&lt;/Year&gt;&lt;RecNum&gt;4&lt;/RecNum&gt;&lt;DisplayText&gt;[1, 2]&lt;/DisplayText&gt;&lt;record&gt;&lt;rec-number&gt;4&lt;/rec-number&gt;&lt;foreign-keys&gt;&lt;key app="EN" db-id="tep5spwdya25fdeetv1v2ax2tv295p09zdtt"&gt;4&lt;/key&gt;&lt;/foreign-keys&gt;&lt;ref-type name="Government Document"&gt;46&lt;/ref-type&gt;&lt;contributors&gt;&lt;authors&gt;&lt;author&gt;Herman, Alexis M.&lt;/author&gt;&lt;author&gt;Jeffress, Charles N.&lt;/author&gt;&lt;/authors&gt;&lt;secondary-authors&gt;&lt;author&gt;U.S. Department of Labor&lt;/author&gt;&lt;/secondary-authors&gt;&lt;/contributors&gt;&lt;titles&gt;&lt;title&gt;Process Safety Management&lt;/title&gt;&lt;/titles&gt;&lt;dates&gt;&lt;year&gt;2000&lt;/year&gt;&lt;/dates&gt;&lt;urls&gt;&lt;/urls&gt;&lt;custom1&gt;Occupational Safety and Health Administration&lt;/custom1&gt;&lt;/record&gt;&lt;/Cite&gt;&lt;Cite&gt;&lt;Author&gt;Administration&lt;/Author&gt;&lt;Year&gt;1992&lt;/Year&gt;&lt;RecNum&gt;32&lt;/RecNum&gt;&lt;record&gt;&lt;rec-number&gt;32&lt;/rec-number&gt;&lt;foreign-keys&gt;&lt;key app="EN" db-id="tep5spwdya25fdeetv1v2ax2tv295p09zdtt"&gt;32&lt;/key&gt;&lt;/foreign-keys&gt;&lt;ref-type name="Standard"&gt;58&lt;/ref-type&gt;&lt;contributors&gt;&lt;authors&gt;&lt;author&gt;Occupational Safety and Health Administration OSHA&lt;/author&gt;&lt;/authors&gt;&lt;/contributors&gt;&lt;titles&gt;&lt;title&gt;Regulation Process Safety Management of Highly Hazardous Chemicals&lt;/title&gt;&lt;secondary-title&gt;Occupational Safety and Health Standards&lt;/secondary-title&gt;&lt;/titles&gt;&lt;volume&gt;1910.119&lt;/volume&gt;&lt;section&gt;1910&lt;/section&gt;&lt;dates&gt;&lt;year&gt;1992&lt;/year&gt;&lt;/dates&gt;&lt;urls&gt;&lt;/urls&gt;&lt;/record&gt;&lt;/Cite&gt;&lt;/EndNote&gt;</w:instrText>
      </w:r>
      <w:r w:rsidR="003F2CC8" w:rsidRPr="003F2CC8">
        <w:rPr>
          <w:sz w:val="18"/>
          <w:szCs w:val="18"/>
        </w:rPr>
        <w:fldChar w:fldCharType="separate"/>
      </w:r>
      <w:r w:rsidR="008F7F94">
        <w:rPr>
          <w:noProof/>
          <w:sz w:val="18"/>
          <w:szCs w:val="18"/>
        </w:rPr>
        <w:t>[</w:t>
      </w:r>
      <w:hyperlink w:anchor="_ENREF_1" w:tooltip="Herman, 2000 #4" w:history="1">
        <w:r w:rsidR="008F7F94">
          <w:rPr>
            <w:noProof/>
            <w:sz w:val="18"/>
            <w:szCs w:val="18"/>
          </w:rPr>
          <w:t>1</w:t>
        </w:r>
      </w:hyperlink>
      <w:r w:rsidR="008F7F94">
        <w:rPr>
          <w:noProof/>
          <w:sz w:val="18"/>
          <w:szCs w:val="18"/>
        </w:rPr>
        <w:t xml:space="preserve">, </w:t>
      </w:r>
      <w:hyperlink w:anchor="_ENREF_2" w:tooltip="OSHA, 1992 #32" w:history="1">
        <w:r w:rsidR="008F7F94">
          <w:rPr>
            <w:noProof/>
            <w:sz w:val="18"/>
            <w:szCs w:val="18"/>
          </w:rPr>
          <w:t>2</w:t>
        </w:r>
      </w:hyperlink>
      <w:r w:rsidR="008F7F94">
        <w:rPr>
          <w:noProof/>
          <w:sz w:val="18"/>
          <w:szCs w:val="18"/>
        </w:rPr>
        <w:t>]</w:t>
      </w:r>
      <w:r w:rsidR="003F2CC8" w:rsidRPr="003F2CC8">
        <w:rPr>
          <w:sz w:val="18"/>
          <w:szCs w:val="18"/>
        </w:rPr>
        <w:fldChar w:fldCharType="end"/>
      </w:r>
      <w:r w:rsidR="00B70085">
        <w:rPr>
          <w:sz w:val="18"/>
          <w:szCs w:val="18"/>
        </w:rPr>
        <w:t>.</w:t>
      </w:r>
    </w:p>
    <w:p w:rsidR="003F2CC8" w:rsidRDefault="003F2CC8" w:rsidP="00725E73">
      <w:pPr>
        <w:pStyle w:val="Text0"/>
        <w:ind w:firstLine="0"/>
        <w:rPr>
          <w:sz w:val="18"/>
          <w:szCs w:val="18"/>
        </w:rPr>
      </w:pPr>
    </w:p>
    <w:p w:rsidR="00725E73" w:rsidRDefault="006E19A6" w:rsidP="00725E73">
      <w:pPr>
        <w:pStyle w:val="Text0"/>
        <w:ind w:firstLine="0"/>
        <w:rPr>
          <w:sz w:val="18"/>
          <w:szCs w:val="18"/>
        </w:rPr>
      </w:pPr>
      <w:r>
        <w:rPr>
          <w:sz w:val="18"/>
          <w:szCs w:val="18"/>
        </w:rPr>
        <w:t xml:space="preserve">      </w:t>
      </w:r>
      <w:r w:rsidRPr="006E19A6">
        <w:rPr>
          <w:sz w:val="18"/>
          <w:szCs w:val="18"/>
        </w:rPr>
        <w:t xml:space="preserve">PSM standard is essentially applicable to manufacturing industries that deal with highly hazardous chemicals, such as pyrotechnics and explosives manufacturers. </w:t>
      </w:r>
      <w:r>
        <w:rPr>
          <w:sz w:val="18"/>
          <w:szCs w:val="18"/>
        </w:rPr>
        <w:fldChar w:fldCharType="begin"/>
      </w:r>
      <w:r w:rsidR="008F7F94">
        <w:rPr>
          <w:sz w:val="18"/>
          <w:szCs w:val="18"/>
        </w:rPr>
        <w:instrText xml:space="preserve"> ADDIN EN.CITE &lt;EndNote&gt;&lt;Cite&gt;&lt;Author&gt;Herman&lt;/Author&gt;&lt;Year&gt;2000&lt;/Year&gt;&lt;RecNum&gt;4&lt;/RecNum&gt;&lt;DisplayText&gt;[1]&lt;/DisplayText&gt;&lt;record&gt;&lt;rec-number&gt;4&lt;/rec-number&gt;&lt;foreign-keys&gt;&lt;key app="EN" db-id="tep5spwdya25fdeetv1v2ax2tv295p09zdtt"&gt;4&lt;/key&gt;&lt;/foreign-keys&gt;&lt;ref-type name="Government Document"&gt;46&lt;/ref-type&gt;&lt;contributors&gt;&lt;authors&gt;&lt;author&gt;Herman, Alexis M.&lt;/author&gt;&lt;author&gt;Jeffress, Charles N.&lt;/author&gt;&lt;/authors&gt;&lt;secondary-authors&gt;&lt;author&gt;U.S. Department of Labor&lt;/author&gt;&lt;/secondary-authors&gt;&lt;/contributors&gt;&lt;titles&gt;&lt;title&gt;Process Safety Management&lt;/title&gt;&lt;/titles&gt;&lt;dates&gt;&lt;year&gt;2000&lt;/year&gt;&lt;/dates&gt;&lt;urls&gt;&lt;/urls&gt;&lt;custom1&gt;Occupational Safety and Health Administration&lt;/custom1&gt;&lt;/record&gt;&lt;/Cite&gt;&lt;/EndNote&gt;</w:instrText>
      </w:r>
      <w:r>
        <w:rPr>
          <w:sz w:val="18"/>
          <w:szCs w:val="18"/>
        </w:rPr>
        <w:fldChar w:fldCharType="separate"/>
      </w:r>
      <w:r w:rsidR="008F7F94">
        <w:rPr>
          <w:noProof/>
          <w:sz w:val="18"/>
          <w:szCs w:val="18"/>
        </w:rPr>
        <w:t>[</w:t>
      </w:r>
      <w:hyperlink w:anchor="_ENREF_1" w:tooltip="Herman, 2000 #4" w:history="1">
        <w:r w:rsidR="008F7F94">
          <w:rPr>
            <w:noProof/>
            <w:sz w:val="18"/>
            <w:szCs w:val="18"/>
          </w:rPr>
          <w:t>1</w:t>
        </w:r>
      </w:hyperlink>
      <w:r w:rsidR="008F7F94">
        <w:rPr>
          <w:noProof/>
          <w:sz w:val="18"/>
          <w:szCs w:val="18"/>
        </w:rPr>
        <w:t>]</w:t>
      </w:r>
      <w:r>
        <w:rPr>
          <w:sz w:val="18"/>
          <w:szCs w:val="18"/>
        </w:rPr>
        <w:fldChar w:fldCharType="end"/>
      </w:r>
      <w:r>
        <w:rPr>
          <w:sz w:val="18"/>
          <w:szCs w:val="18"/>
        </w:rPr>
        <w:t xml:space="preserve">. </w:t>
      </w:r>
      <w:r w:rsidRPr="006E19A6">
        <w:rPr>
          <w:sz w:val="18"/>
          <w:szCs w:val="18"/>
        </w:rPr>
        <w:t xml:space="preserve">Hazard is an inherent physical or chemical characteristic that has the potential for causing harm to people, the environment, or property. It is intrinsic to a material or its conditions of use, e.g. hydrogen sulfide is hazardous and can be toxic by inhalation, gasoline is flammable, and etc. </w:t>
      </w:r>
      <w:r w:rsidRPr="006E19A6">
        <w:rPr>
          <w:sz w:val="18"/>
          <w:szCs w:val="18"/>
        </w:rPr>
        <w:fldChar w:fldCharType="begin"/>
      </w:r>
      <w:r w:rsidR="008F7F94">
        <w:rPr>
          <w:sz w:val="18"/>
          <w:szCs w:val="18"/>
        </w:rPr>
        <w:instrText xml:space="preserve"> ADDIN EN.CITE &lt;EndNote&gt;&lt;Cite&gt;&lt;Author&gt;J. Toups&lt;/Author&gt;&lt;Year&gt;2003&lt;/Year&gt;&lt;RecNum&gt;13&lt;/RecNum&gt;&lt;DisplayText&gt;[3]&lt;/DisplayText&gt;&lt;record&gt;&lt;rec-number&gt;13&lt;/rec-number&gt;&lt;foreign-keys&gt;&lt;key app="EN" db-id="tep5spwdya25fdeetv1v2ax2tv295p09zdtt"&gt;13&lt;/key&gt;&lt;/foreign-keys&gt;&lt;ref-type name="Generic"&gt;13&lt;/ref-type&gt;&lt;contributors&gt;&lt;authors&gt;&lt;author&gt;J. Toups,Harry&lt;/author&gt;&lt;/authors&gt;&lt;/contributors&gt;&lt;titles&gt;&lt;title&gt;Hazards, Accidents, Process Safety Management  &amp;amp; Process Hazard Analysis&lt;/title&gt;&lt;/titles&gt;&lt;dates&gt;&lt;year&gt;2003&lt;/year&gt;&lt;/dates&gt;&lt;pub-location&gt;SACHE 2003 Workshop &lt;/pub-location&gt;&lt;publisher&gt;LSU Department of Chemical Engineering &lt;/publisher&gt;&lt;urls&gt;&lt;/urls&gt;&lt;/record&gt;&lt;/Cite&gt;&lt;/EndNote&gt;</w:instrText>
      </w:r>
      <w:r w:rsidRPr="006E19A6">
        <w:rPr>
          <w:sz w:val="18"/>
          <w:szCs w:val="18"/>
        </w:rPr>
        <w:fldChar w:fldCharType="separate"/>
      </w:r>
      <w:r w:rsidR="008F7F94">
        <w:rPr>
          <w:noProof/>
          <w:sz w:val="18"/>
          <w:szCs w:val="18"/>
        </w:rPr>
        <w:t>[</w:t>
      </w:r>
      <w:hyperlink w:anchor="_ENREF_3" w:tooltip="J. Toups, 2003 #13" w:history="1">
        <w:r w:rsidR="008F7F94">
          <w:rPr>
            <w:noProof/>
            <w:sz w:val="18"/>
            <w:szCs w:val="18"/>
          </w:rPr>
          <w:t>3</w:t>
        </w:r>
      </w:hyperlink>
      <w:r w:rsidR="008F7F94">
        <w:rPr>
          <w:noProof/>
          <w:sz w:val="18"/>
          <w:szCs w:val="18"/>
        </w:rPr>
        <w:t>]</w:t>
      </w:r>
      <w:r w:rsidRPr="006E19A6">
        <w:rPr>
          <w:sz w:val="18"/>
          <w:szCs w:val="18"/>
        </w:rPr>
        <w:fldChar w:fldCharType="end"/>
      </w:r>
      <w:r w:rsidRPr="006E19A6">
        <w:rPr>
          <w:sz w:val="18"/>
          <w:szCs w:val="18"/>
        </w:rPr>
        <w:t>. PSM ultimately aims to prevent unwanted release of hazardous chemicals. Nevertheless, PSM can be tedious for the industries to implement because it involves the evaluation of the whole chemical process, which will be affected by the interrelated 14 elements in the PSM.</w:t>
      </w:r>
    </w:p>
    <w:p w:rsidR="006E19A6" w:rsidRDefault="006E19A6" w:rsidP="00725E73">
      <w:pPr>
        <w:pStyle w:val="Text0"/>
        <w:ind w:firstLine="0"/>
        <w:rPr>
          <w:sz w:val="18"/>
          <w:szCs w:val="18"/>
        </w:rPr>
      </w:pPr>
      <w:bookmarkStart w:id="7" w:name="_GoBack"/>
      <w:bookmarkEnd w:id="7"/>
      <w:r>
        <w:rPr>
          <w:sz w:val="18"/>
          <w:szCs w:val="18"/>
        </w:rPr>
        <w:lastRenderedPageBreak/>
        <w:t xml:space="preserve">      To </w:t>
      </w:r>
      <w:r w:rsidR="00C17C02">
        <w:rPr>
          <w:sz w:val="18"/>
          <w:szCs w:val="18"/>
        </w:rPr>
        <w:t>resolve</w:t>
      </w:r>
      <w:r>
        <w:rPr>
          <w:sz w:val="18"/>
          <w:szCs w:val="18"/>
        </w:rPr>
        <w:t xml:space="preserve"> the challenges of managing process safety faced by the industry of chemical plants, refineries, gas plants, and etc., PSM need</w:t>
      </w:r>
      <w:r w:rsidR="000164B4" w:rsidRPr="006A3C3D">
        <w:rPr>
          <w:sz w:val="18"/>
          <w:szCs w:val="18"/>
        </w:rPr>
        <w:t>s</w:t>
      </w:r>
      <w:r>
        <w:rPr>
          <w:sz w:val="18"/>
          <w:szCs w:val="18"/>
        </w:rPr>
        <w:t xml:space="preserve"> to be simplified by representing and integrating the 14 foundations of PSM in ontology as a </w:t>
      </w:r>
      <w:r w:rsidR="00E013CB">
        <w:rPr>
          <w:sz w:val="18"/>
          <w:szCs w:val="18"/>
        </w:rPr>
        <w:t>stepping stone towards t</w:t>
      </w:r>
      <w:r w:rsidR="008E5BA3">
        <w:rPr>
          <w:sz w:val="18"/>
          <w:szCs w:val="18"/>
        </w:rPr>
        <w:t>he</w:t>
      </w:r>
      <w:r w:rsidR="00E013CB">
        <w:rPr>
          <w:sz w:val="18"/>
          <w:szCs w:val="18"/>
        </w:rPr>
        <w:t xml:space="preserve"> autom</w:t>
      </w:r>
      <w:r>
        <w:rPr>
          <w:sz w:val="18"/>
          <w:szCs w:val="18"/>
        </w:rPr>
        <w:t xml:space="preserve">ation of non-complex and more </w:t>
      </w:r>
      <w:r w:rsidR="00E013CB">
        <w:rPr>
          <w:sz w:val="18"/>
          <w:szCs w:val="18"/>
        </w:rPr>
        <w:t>m</w:t>
      </w:r>
      <w:r>
        <w:rPr>
          <w:sz w:val="18"/>
          <w:szCs w:val="18"/>
        </w:rPr>
        <w:t>an</w:t>
      </w:r>
      <w:r w:rsidR="00E013CB">
        <w:rPr>
          <w:sz w:val="18"/>
          <w:szCs w:val="18"/>
        </w:rPr>
        <w:t>a</w:t>
      </w:r>
      <w:r>
        <w:rPr>
          <w:sz w:val="18"/>
          <w:szCs w:val="18"/>
        </w:rPr>
        <w:t>geable safety audit procedure.</w:t>
      </w:r>
    </w:p>
    <w:p w:rsidR="006E19A6" w:rsidRDefault="006E19A6" w:rsidP="00725E73">
      <w:pPr>
        <w:pStyle w:val="Text0"/>
        <w:ind w:firstLine="0"/>
        <w:rPr>
          <w:sz w:val="18"/>
          <w:szCs w:val="18"/>
        </w:rPr>
      </w:pPr>
    </w:p>
    <w:p w:rsidR="00771C26" w:rsidRPr="006A3C3D" w:rsidRDefault="00024CAD" w:rsidP="00771C26">
      <w:pPr>
        <w:contextualSpacing/>
        <w:jc w:val="both"/>
        <w:rPr>
          <w:sz w:val="24"/>
          <w:szCs w:val="24"/>
        </w:rPr>
      </w:pPr>
      <w:r w:rsidRPr="00024CAD">
        <w:rPr>
          <w:sz w:val="18"/>
          <w:szCs w:val="18"/>
        </w:rPr>
        <w:t xml:space="preserve">      </w:t>
      </w:r>
      <w:r w:rsidR="000164B4" w:rsidRPr="006A3C3D">
        <w:rPr>
          <w:sz w:val="18"/>
          <w:szCs w:val="18"/>
        </w:rPr>
        <w:t>From human factors perspective, t</w:t>
      </w:r>
      <w:r w:rsidR="0066423A" w:rsidRPr="006A3C3D">
        <w:rPr>
          <w:sz w:val="18"/>
          <w:szCs w:val="18"/>
        </w:rPr>
        <w:t xml:space="preserve">he lacking of fundamental human factors standard that could be adopted across </w:t>
      </w:r>
      <w:r w:rsidR="000164B4" w:rsidRPr="006A3C3D">
        <w:rPr>
          <w:sz w:val="18"/>
          <w:szCs w:val="18"/>
        </w:rPr>
        <w:t xml:space="preserve">the </w:t>
      </w:r>
      <w:r w:rsidR="0066423A" w:rsidRPr="006A3C3D">
        <w:rPr>
          <w:sz w:val="18"/>
          <w:szCs w:val="18"/>
        </w:rPr>
        <w:t>PSM elements to minimize human errors</w:t>
      </w:r>
      <w:r w:rsidR="000164B4" w:rsidRPr="006A3C3D">
        <w:rPr>
          <w:sz w:val="18"/>
          <w:szCs w:val="18"/>
        </w:rPr>
        <w:t xml:space="preserve"> is known to </w:t>
      </w:r>
      <w:r w:rsidRPr="006A3C3D">
        <w:rPr>
          <w:sz w:val="18"/>
          <w:szCs w:val="18"/>
        </w:rPr>
        <w:t xml:space="preserve">be </w:t>
      </w:r>
      <w:r w:rsidR="000164B4" w:rsidRPr="006A3C3D">
        <w:rPr>
          <w:sz w:val="18"/>
          <w:szCs w:val="18"/>
        </w:rPr>
        <w:t>caused ineffectiveness in PSM</w:t>
      </w:r>
      <w:r w:rsidR="0066423A" w:rsidRPr="006A3C3D">
        <w:rPr>
          <w:sz w:val="18"/>
          <w:szCs w:val="18"/>
        </w:rPr>
        <w:t xml:space="preserve">. </w:t>
      </w:r>
      <w:r w:rsidR="00FD31AD" w:rsidRPr="006A3C3D">
        <w:rPr>
          <w:sz w:val="18"/>
          <w:szCs w:val="18"/>
        </w:rPr>
        <w:t>The catastrophic accident at the British Petroleum Texas City Refinery in year 2005</w:t>
      </w:r>
      <w:r w:rsidR="000164B4" w:rsidRPr="006A3C3D">
        <w:rPr>
          <w:sz w:val="18"/>
          <w:szCs w:val="18"/>
        </w:rPr>
        <w:t>,</w:t>
      </w:r>
      <w:r w:rsidR="00FD31AD" w:rsidRPr="006A3C3D">
        <w:rPr>
          <w:sz w:val="18"/>
          <w:szCs w:val="18"/>
        </w:rPr>
        <w:t xml:space="preserve"> </w:t>
      </w:r>
      <w:r w:rsidR="000164B4" w:rsidRPr="006A3C3D">
        <w:rPr>
          <w:sz w:val="18"/>
          <w:szCs w:val="18"/>
        </w:rPr>
        <w:t xml:space="preserve">as cited in the United States Chemical Safety Board (CDB), </w:t>
      </w:r>
      <w:r w:rsidR="00FD31AD" w:rsidRPr="006A3C3D">
        <w:rPr>
          <w:sz w:val="18"/>
          <w:szCs w:val="18"/>
        </w:rPr>
        <w:t xml:space="preserve">was </w:t>
      </w:r>
      <w:r w:rsidR="000164B4" w:rsidRPr="006A3C3D">
        <w:rPr>
          <w:sz w:val="18"/>
          <w:szCs w:val="18"/>
        </w:rPr>
        <w:t xml:space="preserve">found to be </w:t>
      </w:r>
      <w:r w:rsidR="00FD31AD" w:rsidRPr="006A3C3D">
        <w:rPr>
          <w:sz w:val="18"/>
          <w:szCs w:val="18"/>
        </w:rPr>
        <w:t xml:space="preserve">mainly </w:t>
      </w:r>
      <w:r w:rsidR="005C6D22" w:rsidRPr="006A3C3D">
        <w:rPr>
          <w:sz w:val="18"/>
          <w:szCs w:val="18"/>
        </w:rPr>
        <w:t>caused</w:t>
      </w:r>
      <w:r w:rsidR="00FD31AD" w:rsidRPr="006A3C3D">
        <w:rPr>
          <w:sz w:val="18"/>
          <w:szCs w:val="18"/>
        </w:rPr>
        <w:t xml:space="preserve"> by the human factor </w:t>
      </w:r>
      <w:r w:rsidR="005C6D22" w:rsidRPr="006A3C3D">
        <w:rPr>
          <w:sz w:val="18"/>
          <w:szCs w:val="18"/>
        </w:rPr>
        <w:t>deficiencies.</w:t>
      </w:r>
      <w:r w:rsidR="00FD31AD" w:rsidRPr="006A3C3D">
        <w:rPr>
          <w:sz w:val="18"/>
          <w:szCs w:val="18"/>
        </w:rPr>
        <w:t xml:space="preserve"> </w:t>
      </w:r>
      <w:r w:rsidR="000164B4" w:rsidRPr="006A3C3D">
        <w:rPr>
          <w:sz w:val="18"/>
          <w:szCs w:val="18"/>
        </w:rPr>
        <w:t xml:space="preserve">Our </w:t>
      </w:r>
      <w:r w:rsidR="0066423A" w:rsidRPr="006A3C3D">
        <w:rPr>
          <w:sz w:val="18"/>
          <w:szCs w:val="18"/>
        </w:rPr>
        <w:t xml:space="preserve">proposed PSM ontology is </w:t>
      </w:r>
      <w:r w:rsidR="000164B4" w:rsidRPr="006A3C3D">
        <w:rPr>
          <w:sz w:val="18"/>
          <w:szCs w:val="18"/>
        </w:rPr>
        <w:t xml:space="preserve">focusing </w:t>
      </w:r>
      <w:r w:rsidR="0066423A" w:rsidRPr="006A3C3D">
        <w:rPr>
          <w:sz w:val="18"/>
          <w:szCs w:val="18"/>
        </w:rPr>
        <w:t xml:space="preserve">on human factors related PSM elements </w:t>
      </w:r>
      <w:r w:rsidR="000164B4" w:rsidRPr="006A3C3D">
        <w:rPr>
          <w:sz w:val="18"/>
          <w:szCs w:val="18"/>
        </w:rPr>
        <w:t xml:space="preserve">which </w:t>
      </w:r>
      <w:r w:rsidR="0066423A" w:rsidRPr="006A3C3D">
        <w:rPr>
          <w:sz w:val="18"/>
          <w:szCs w:val="18"/>
        </w:rPr>
        <w:t>includ</w:t>
      </w:r>
      <w:r w:rsidR="000164B4" w:rsidRPr="006A3C3D">
        <w:rPr>
          <w:sz w:val="18"/>
          <w:szCs w:val="18"/>
        </w:rPr>
        <w:t>e</w:t>
      </w:r>
      <w:r w:rsidR="0066423A" w:rsidRPr="006A3C3D">
        <w:rPr>
          <w:sz w:val="18"/>
          <w:szCs w:val="18"/>
        </w:rPr>
        <w:t xml:space="preserve"> process hazard analysis (PHA), element 3</w:t>
      </w:r>
      <w:r w:rsidR="000164B4" w:rsidRPr="006A3C3D">
        <w:rPr>
          <w:sz w:val="18"/>
          <w:szCs w:val="18"/>
        </w:rPr>
        <w:t xml:space="preserve">, </w:t>
      </w:r>
      <w:r w:rsidR="0066423A" w:rsidRPr="006A3C3D">
        <w:rPr>
          <w:sz w:val="18"/>
          <w:szCs w:val="18"/>
        </w:rPr>
        <w:t xml:space="preserve">operating procedure (OP), </w:t>
      </w:r>
      <w:r w:rsidR="000164B4" w:rsidRPr="006A3C3D">
        <w:rPr>
          <w:sz w:val="18"/>
          <w:szCs w:val="18"/>
        </w:rPr>
        <w:t xml:space="preserve">and element 4, all of which </w:t>
      </w:r>
      <w:r w:rsidR="0066423A" w:rsidRPr="006A3C3D">
        <w:rPr>
          <w:sz w:val="18"/>
          <w:szCs w:val="18"/>
        </w:rPr>
        <w:t>have been given sc</w:t>
      </w:r>
      <w:r w:rsidR="000164B4" w:rsidRPr="006A3C3D">
        <w:rPr>
          <w:sz w:val="18"/>
          <w:szCs w:val="18"/>
        </w:rPr>
        <w:t xml:space="preserve">ant attention by the industries </w:t>
      </w:r>
      <w:r w:rsidR="0066423A" w:rsidRPr="006A3C3D">
        <w:rPr>
          <w:sz w:val="18"/>
          <w:szCs w:val="18"/>
        </w:rPr>
        <w:t xml:space="preserve"> </w:t>
      </w:r>
      <w:r w:rsidR="0066423A" w:rsidRPr="006A3C3D">
        <w:rPr>
          <w:sz w:val="18"/>
          <w:szCs w:val="18"/>
        </w:rPr>
        <w:fldChar w:fldCharType="begin"/>
      </w:r>
      <w:r w:rsidR="008F7F94">
        <w:rPr>
          <w:sz w:val="18"/>
          <w:szCs w:val="18"/>
        </w:rPr>
        <w:instrText xml:space="preserve"> ADDIN EN.CITE &lt;EndNote&gt;&lt;Cite&gt;&lt;Author&gt;Bridges&lt;/Author&gt;&lt;Year&gt;2010&lt;/Year&gt;&lt;RecNum&gt;28&lt;/RecNum&gt;&lt;DisplayText&gt;[4]&lt;/DisplayText&gt;&lt;record&gt;&lt;rec-number&gt;28&lt;/rec-number&gt;&lt;foreign-keys&gt;&lt;key app="EN" db-id="tep5spwdya25fdeetv1v2ax2tv295p09zdtt"&gt;28&lt;/key&gt;&lt;/foreign-keys&gt;&lt;ref-type name="Conference Paper"&gt;47&lt;/ref-type&gt;&lt;contributors&gt;&lt;authors&gt;&lt;author&gt;Bridges, William&lt;/author&gt;&lt;author&gt;Tew, Revonda&lt;/author&gt;&lt;/authors&gt;&lt;/contributors&gt;&lt;titles&gt;&lt;title&gt;Human Factors Elements Missing from Process Safety Management (PSM)&lt;/title&gt;&lt;secondary-title&gt;6th Global Congress on Process Safety&lt;/secondary-title&gt;&lt;/titles&gt;&lt;dates&gt;&lt;year&gt;2010&lt;/year&gt;&lt;/dates&gt;&lt;pub-location&gt;Texas, USA&lt;/pub-location&gt;&lt;publisher&gt;American Institute of Chemcial Engineers&lt;/publisher&gt;&lt;urls&gt;&lt;/urls&gt;&lt;/record&gt;&lt;/Cite&gt;&lt;/EndNote&gt;</w:instrText>
      </w:r>
      <w:r w:rsidR="0066423A" w:rsidRPr="006A3C3D">
        <w:rPr>
          <w:sz w:val="18"/>
          <w:szCs w:val="18"/>
        </w:rPr>
        <w:fldChar w:fldCharType="separate"/>
      </w:r>
      <w:r w:rsidR="008F7F94">
        <w:rPr>
          <w:noProof/>
          <w:sz w:val="18"/>
          <w:szCs w:val="18"/>
        </w:rPr>
        <w:t>[</w:t>
      </w:r>
      <w:hyperlink w:anchor="_ENREF_4" w:tooltip="Bridges, 2010 #28" w:history="1">
        <w:r w:rsidR="008F7F94">
          <w:rPr>
            <w:noProof/>
            <w:sz w:val="18"/>
            <w:szCs w:val="18"/>
          </w:rPr>
          <w:t>4</w:t>
        </w:r>
      </w:hyperlink>
      <w:r w:rsidR="008F7F94">
        <w:rPr>
          <w:noProof/>
          <w:sz w:val="18"/>
          <w:szCs w:val="18"/>
        </w:rPr>
        <w:t>]</w:t>
      </w:r>
      <w:r w:rsidR="0066423A" w:rsidRPr="006A3C3D">
        <w:rPr>
          <w:sz w:val="18"/>
          <w:szCs w:val="18"/>
        </w:rPr>
        <w:fldChar w:fldCharType="end"/>
      </w:r>
      <w:r w:rsidR="00771C26" w:rsidRPr="006A3C3D">
        <w:rPr>
          <w:sz w:val="18"/>
          <w:szCs w:val="18"/>
        </w:rPr>
        <w:t>.</w:t>
      </w:r>
      <w:r w:rsidR="00771C26" w:rsidRPr="006A3C3D">
        <w:rPr>
          <w:sz w:val="24"/>
          <w:szCs w:val="24"/>
        </w:rPr>
        <w:t xml:space="preserve"> </w:t>
      </w:r>
    </w:p>
    <w:p w:rsidR="00771C26" w:rsidRDefault="00771C26" w:rsidP="00771C26">
      <w:pPr>
        <w:contextualSpacing/>
        <w:jc w:val="both"/>
        <w:rPr>
          <w:sz w:val="24"/>
          <w:szCs w:val="24"/>
        </w:rPr>
      </w:pPr>
    </w:p>
    <w:p w:rsidR="00C17C02" w:rsidRDefault="00771C26" w:rsidP="00771C26">
      <w:pPr>
        <w:contextualSpacing/>
        <w:jc w:val="both"/>
        <w:rPr>
          <w:sz w:val="18"/>
          <w:szCs w:val="18"/>
        </w:rPr>
      </w:pPr>
      <w:r>
        <w:rPr>
          <w:sz w:val="24"/>
          <w:szCs w:val="24"/>
        </w:rPr>
        <w:t xml:space="preserve">      </w:t>
      </w:r>
      <w:r w:rsidRPr="00771C26">
        <w:rPr>
          <w:sz w:val="18"/>
          <w:szCs w:val="18"/>
        </w:rPr>
        <w:t xml:space="preserve">The philosophical definition of ontology is </w:t>
      </w:r>
      <w:r w:rsidRPr="006A3C3D">
        <w:rPr>
          <w:sz w:val="18"/>
          <w:szCs w:val="18"/>
        </w:rPr>
        <w:t xml:space="preserve">that </w:t>
      </w:r>
      <w:r w:rsidR="00176F31" w:rsidRPr="006A3C3D">
        <w:rPr>
          <w:sz w:val="18"/>
          <w:szCs w:val="18"/>
        </w:rPr>
        <w:t xml:space="preserve">it is </w:t>
      </w:r>
      <w:r w:rsidRPr="006A3C3D">
        <w:rPr>
          <w:sz w:val="18"/>
          <w:szCs w:val="18"/>
        </w:rPr>
        <w:t xml:space="preserve">a systematic way of explaining </w:t>
      </w:r>
      <w:r w:rsidR="006A3C3D" w:rsidRPr="006A3C3D">
        <w:rPr>
          <w:sz w:val="18"/>
          <w:szCs w:val="18"/>
        </w:rPr>
        <w:t>“</w:t>
      </w:r>
      <w:r w:rsidRPr="006A3C3D">
        <w:rPr>
          <w:sz w:val="18"/>
          <w:szCs w:val="18"/>
        </w:rPr>
        <w:t>being</w:t>
      </w:r>
      <w:r w:rsidR="006A3C3D" w:rsidRPr="006A3C3D">
        <w:rPr>
          <w:sz w:val="18"/>
          <w:szCs w:val="18"/>
        </w:rPr>
        <w:t>” – essence of a thing.</w:t>
      </w:r>
      <w:r w:rsidRPr="006A3C3D">
        <w:rPr>
          <w:sz w:val="18"/>
          <w:szCs w:val="18"/>
        </w:rPr>
        <w:t xml:space="preserve"> </w:t>
      </w:r>
      <w:r w:rsidRPr="006A3C3D">
        <w:rPr>
          <w:sz w:val="18"/>
          <w:szCs w:val="18"/>
        </w:rPr>
        <w:fldChar w:fldCharType="begin"/>
      </w:r>
      <w:r w:rsidR="00AC4B99" w:rsidRPr="006A3C3D">
        <w:rPr>
          <w:sz w:val="18"/>
          <w:szCs w:val="18"/>
        </w:rPr>
        <w:instrText xml:space="preserve"> ADDIN EN.CITE &lt;EndNote&gt;&lt;Cite&gt;&lt;Author&gt;Gómez-Pérez&lt;/Author&gt;&lt;Year&gt;2004&lt;/Year&gt;&lt;RecNum&gt;1&lt;/RecNum&gt;&lt;DisplayText&gt;[5]&lt;/DisplayText&gt;&lt;record&gt;&lt;rec-number&gt;1&lt;/rec-number&gt;&lt;foreign-keys&gt;&lt;key app="EN" db-id="tep5spwdya25fdeetv1v2ax2tv295p09zdtt"&gt;1&lt;/key&gt;&lt;/foreign-keys&gt;&lt;ref-type name="Electronic Book"&gt;44&lt;/ref-type&gt;&lt;contributors&gt;&lt;authors&gt;&lt;author&gt;Gómez-Pérez, Asunción&lt;/author&gt;&lt;author&gt;Fernández-López, Mariano&lt;/author&gt;&lt;author&gt;Corcho, Oscar&lt;/author&gt;&lt;/authors&gt;&lt;secondary-authors&gt;&lt;author&gt;Wu, Xindong&lt;/author&gt;&lt;author&gt;Jain, Lakhmi&lt;/author&gt;&lt;/secondary-authors&gt;&lt;/contributors&gt;&lt;titles&gt;&lt;title&gt;Ontological Engineering&lt;/title&gt;&lt;/titles&gt;&lt;dates&gt;&lt;year&gt;2004&lt;/year&gt;&lt;/dates&gt;&lt;pub-location&gt;London&lt;/pub-location&gt;&lt;publisher&gt;Springer-Verlag London Limited&lt;/publisher&gt;&lt;isbn&gt;1-85233-551-3&lt;/isbn&gt;&lt;urls&gt;&lt;/urls&gt;&lt;/record&gt;&lt;/Cite&gt;&lt;/EndNote&gt;</w:instrText>
      </w:r>
      <w:r w:rsidRPr="006A3C3D">
        <w:rPr>
          <w:sz w:val="18"/>
          <w:szCs w:val="18"/>
        </w:rPr>
        <w:fldChar w:fldCharType="separate"/>
      </w:r>
      <w:r w:rsidR="00AC4B99" w:rsidRPr="006A3C3D">
        <w:rPr>
          <w:noProof/>
          <w:sz w:val="18"/>
          <w:szCs w:val="18"/>
        </w:rPr>
        <w:t>[</w:t>
      </w:r>
      <w:hyperlink w:anchor="_ENREF_5" w:tooltip="Gómez-Pérez, 2004 #1" w:history="1">
        <w:r w:rsidR="008F7F94" w:rsidRPr="006A3C3D">
          <w:rPr>
            <w:noProof/>
            <w:sz w:val="18"/>
            <w:szCs w:val="18"/>
          </w:rPr>
          <w:t>5</w:t>
        </w:r>
      </w:hyperlink>
      <w:r w:rsidR="00AC4B99" w:rsidRPr="006A3C3D">
        <w:rPr>
          <w:noProof/>
          <w:sz w:val="18"/>
          <w:szCs w:val="18"/>
        </w:rPr>
        <w:t>]</w:t>
      </w:r>
      <w:r w:rsidRPr="006A3C3D">
        <w:rPr>
          <w:sz w:val="18"/>
          <w:szCs w:val="18"/>
        </w:rPr>
        <w:fldChar w:fldCharType="end"/>
      </w:r>
      <w:r w:rsidRPr="006A3C3D">
        <w:rPr>
          <w:sz w:val="18"/>
          <w:szCs w:val="18"/>
        </w:rPr>
        <w:t>. In</w:t>
      </w:r>
      <w:r w:rsidRPr="00771C26">
        <w:rPr>
          <w:sz w:val="18"/>
          <w:szCs w:val="18"/>
        </w:rPr>
        <w:t xml:space="preserve"> the perspective of ontology engineering it is a formal conceptualization of a domain. It is suitable to be used to represent the elements of PSM because ontology embraces a thing (an individual), classes of things (individuals), and properties of things (the relationships between the individuals). </w:t>
      </w:r>
      <w:r w:rsidRPr="00771C26">
        <w:rPr>
          <w:sz w:val="18"/>
          <w:szCs w:val="18"/>
        </w:rPr>
        <w:fldChar w:fldCharType="begin"/>
      </w:r>
      <w:r w:rsidR="00AC4B99">
        <w:rPr>
          <w:sz w:val="18"/>
          <w:szCs w:val="18"/>
        </w:rPr>
        <w:instrText xml:space="preserve"> ADDIN EN.CITE &lt;EndNote&gt;&lt;Cite&gt;&lt;Author&gt;Horridge&lt;/Author&gt;&lt;Year&gt;2011&lt;/Year&gt;&lt;RecNum&gt;3&lt;/RecNum&gt;&lt;DisplayText&gt;[6]&lt;/DisplayText&gt;&lt;record&gt;&lt;rec-number&gt;3&lt;/rec-number&gt;&lt;foreign-keys&gt;&lt;key app="EN" db-id="tep5spwdya25fdeetv1v2ax2tv295p09zdtt"&gt;3&lt;/key&gt;&lt;/foreign-keys&gt;&lt;ref-type name="Electronic Book"&gt;44&lt;/ref-type&gt;&lt;contributors&gt;&lt;authors&gt;&lt;author&gt;Horridge, Matthew&lt;/author&gt;&lt;/authors&gt;&lt;secondary-authors&gt;&lt;author&gt;Brandt, Sebastian&lt;/author&gt;&lt;/secondary-authors&gt;&lt;/contributors&gt;&lt;titles&gt;&lt;title&gt;A Practical Guide To Building OWL Ontologies Using Protégé 4 and CO-ODE Tools&lt;/title&gt;&lt;/titles&gt;&lt;edition&gt;1.3&lt;/edition&gt;&lt;dates&gt;&lt;year&gt;2011&lt;/year&gt;&lt;pub-dates&gt;&lt;date&gt;October 22, 2011 &lt;/date&gt;&lt;/pub-dates&gt;&lt;/dates&gt;&lt;pub-location&gt;Manchester&lt;/pub-location&gt;&lt;publisher&gt;The University Of Manchester&lt;/publisher&gt;&lt;urls&gt;&lt;/urls&gt;&lt;/record&gt;&lt;/Cite&gt;&lt;/EndNote&gt;</w:instrText>
      </w:r>
      <w:r w:rsidRPr="00771C26">
        <w:rPr>
          <w:sz w:val="18"/>
          <w:szCs w:val="18"/>
        </w:rPr>
        <w:fldChar w:fldCharType="separate"/>
      </w:r>
      <w:r w:rsidR="00AC4B99">
        <w:rPr>
          <w:noProof/>
          <w:sz w:val="18"/>
          <w:szCs w:val="18"/>
        </w:rPr>
        <w:t>[</w:t>
      </w:r>
      <w:hyperlink w:anchor="_ENREF_6" w:tooltip="Horridge, 2011 #3" w:history="1">
        <w:r w:rsidR="008F7F94">
          <w:rPr>
            <w:noProof/>
            <w:sz w:val="18"/>
            <w:szCs w:val="18"/>
          </w:rPr>
          <w:t>6</w:t>
        </w:r>
      </w:hyperlink>
      <w:r w:rsidR="00AC4B99">
        <w:rPr>
          <w:noProof/>
          <w:sz w:val="18"/>
          <w:szCs w:val="18"/>
        </w:rPr>
        <w:t>]</w:t>
      </w:r>
      <w:r w:rsidRPr="00771C26">
        <w:rPr>
          <w:sz w:val="18"/>
          <w:szCs w:val="18"/>
        </w:rPr>
        <w:fldChar w:fldCharType="end"/>
      </w:r>
      <w:r w:rsidRPr="00771C26">
        <w:rPr>
          <w:sz w:val="18"/>
          <w:szCs w:val="18"/>
        </w:rPr>
        <w:t xml:space="preserve">. Besides, ontology can be the possible solution to the complexity of PSM because ontology allows structured communication of knowledge and it guarantees mutual (consensual) understanding between the concepts. </w:t>
      </w:r>
      <w:r w:rsidRPr="00771C26">
        <w:rPr>
          <w:sz w:val="18"/>
          <w:szCs w:val="18"/>
        </w:rPr>
        <w:fldChar w:fldCharType="begin"/>
      </w:r>
      <w:r w:rsidR="00AC4B99">
        <w:rPr>
          <w:sz w:val="18"/>
          <w:szCs w:val="18"/>
        </w:rPr>
        <w:instrText xml:space="preserve"> ADDIN EN.CITE &lt;EndNote&gt;&lt;Cite&gt;&lt;Author&gt;Gómez-Pérez&lt;/Author&gt;&lt;Year&gt;2004&lt;/Year&gt;&lt;RecNum&gt;1&lt;/RecNum&gt;&lt;DisplayText&gt;[5]&lt;/DisplayText&gt;&lt;record&gt;&lt;rec-number&gt;1&lt;/rec-number&gt;&lt;foreign-keys&gt;&lt;key app="EN" db-id="tep5spwdya25fdeetv1v2ax2tv295p09zdtt"&gt;1&lt;/key&gt;&lt;/foreign-keys&gt;&lt;ref-type name="Electronic Book"&gt;44&lt;/ref-type&gt;&lt;contributors&gt;&lt;authors&gt;&lt;author&gt;Gómez-Pérez, Asunción&lt;/author&gt;&lt;author&gt;Fernández-López, Mariano&lt;/author&gt;&lt;author&gt;Corcho, Oscar&lt;/author&gt;&lt;/authors&gt;&lt;secondary-authors&gt;&lt;author&gt;Wu, Xindong&lt;/author&gt;&lt;author&gt;Jain, Lakhmi&lt;/author&gt;&lt;/secondary-authors&gt;&lt;/contributors&gt;&lt;titles&gt;&lt;title&gt;Ontological Engineering&lt;/title&gt;&lt;/titles&gt;&lt;dates&gt;&lt;year&gt;2004&lt;/year&gt;&lt;/dates&gt;&lt;pub-location&gt;London&lt;/pub-location&gt;&lt;publisher&gt;Springer-Verlag London Limited&lt;/publisher&gt;&lt;isbn&gt;1-85233-551-3&lt;/isbn&gt;&lt;urls&gt;&lt;/urls&gt;&lt;/record&gt;&lt;/Cite&gt;&lt;/EndNote&gt;</w:instrText>
      </w:r>
      <w:r w:rsidRPr="00771C26">
        <w:rPr>
          <w:sz w:val="18"/>
          <w:szCs w:val="18"/>
        </w:rPr>
        <w:fldChar w:fldCharType="separate"/>
      </w:r>
      <w:r w:rsidR="00AC4B99">
        <w:rPr>
          <w:noProof/>
          <w:sz w:val="18"/>
          <w:szCs w:val="18"/>
        </w:rPr>
        <w:t>[</w:t>
      </w:r>
      <w:hyperlink w:anchor="_ENREF_5" w:tooltip="Gómez-Pérez, 2004 #1" w:history="1">
        <w:r w:rsidR="008F7F94">
          <w:rPr>
            <w:noProof/>
            <w:sz w:val="18"/>
            <w:szCs w:val="18"/>
          </w:rPr>
          <w:t>5</w:t>
        </w:r>
      </w:hyperlink>
      <w:r w:rsidR="00AC4B99">
        <w:rPr>
          <w:noProof/>
          <w:sz w:val="18"/>
          <w:szCs w:val="18"/>
        </w:rPr>
        <w:t>]</w:t>
      </w:r>
      <w:r w:rsidRPr="00771C26">
        <w:rPr>
          <w:sz w:val="18"/>
          <w:szCs w:val="18"/>
        </w:rPr>
        <w:fldChar w:fldCharType="end"/>
      </w:r>
      <w:r w:rsidRPr="00771C26">
        <w:rPr>
          <w:sz w:val="18"/>
          <w:szCs w:val="18"/>
        </w:rPr>
        <w:t>.</w:t>
      </w:r>
    </w:p>
    <w:p w:rsidR="008E5BA3" w:rsidRDefault="008E5BA3" w:rsidP="00725E73">
      <w:pPr>
        <w:pStyle w:val="Text0"/>
        <w:ind w:firstLine="0"/>
        <w:rPr>
          <w:sz w:val="18"/>
          <w:szCs w:val="18"/>
        </w:rPr>
      </w:pPr>
    </w:p>
    <w:p w:rsidR="00771C26" w:rsidRDefault="00FD31AD" w:rsidP="00725E73">
      <w:pPr>
        <w:pStyle w:val="Text0"/>
        <w:ind w:firstLine="0"/>
        <w:rPr>
          <w:sz w:val="18"/>
          <w:szCs w:val="18"/>
        </w:rPr>
      </w:pPr>
      <w:r>
        <w:rPr>
          <w:sz w:val="18"/>
          <w:szCs w:val="18"/>
        </w:rPr>
        <w:t xml:space="preserve">      O</w:t>
      </w:r>
      <w:r w:rsidR="00771C26">
        <w:rPr>
          <w:sz w:val="18"/>
          <w:szCs w:val="18"/>
        </w:rPr>
        <w:t>nt</w:t>
      </w:r>
      <w:r w:rsidR="00E17ADE">
        <w:rPr>
          <w:sz w:val="18"/>
          <w:szCs w:val="18"/>
        </w:rPr>
        <w:t xml:space="preserve">ology development methodology - </w:t>
      </w:r>
      <w:r w:rsidR="0057347E" w:rsidRPr="0057347E">
        <w:rPr>
          <w:sz w:val="18"/>
          <w:szCs w:val="18"/>
        </w:rPr>
        <w:t xml:space="preserve">METHONTOLOGY </w:t>
      </w:r>
      <w:r w:rsidR="0057347E">
        <w:rPr>
          <w:sz w:val="18"/>
          <w:szCs w:val="18"/>
        </w:rPr>
        <w:t>is used as the</w:t>
      </w:r>
      <w:r w:rsidR="00E17ADE">
        <w:rPr>
          <w:sz w:val="18"/>
          <w:szCs w:val="18"/>
        </w:rPr>
        <w:t xml:space="preserve"> </w:t>
      </w:r>
      <w:r w:rsidR="0057347E">
        <w:rPr>
          <w:sz w:val="18"/>
          <w:szCs w:val="18"/>
        </w:rPr>
        <w:t>development life cycle guide</w:t>
      </w:r>
      <w:r w:rsidR="00E17ADE">
        <w:rPr>
          <w:sz w:val="18"/>
          <w:szCs w:val="18"/>
        </w:rPr>
        <w:t xml:space="preserve"> for PSM ontology</w:t>
      </w:r>
      <w:r w:rsidR="0057347E">
        <w:rPr>
          <w:sz w:val="18"/>
          <w:szCs w:val="18"/>
        </w:rPr>
        <w:t xml:space="preserve">. </w:t>
      </w:r>
      <w:r w:rsidR="0057347E" w:rsidRPr="0057347E">
        <w:rPr>
          <w:sz w:val="18"/>
          <w:szCs w:val="18"/>
        </w:rPr>
        <w:t xml:space="preserve">METHONTOLOGY strategy </w:t>
      </w:r>
      <w:r w:rsidR="00E17ADE">
        <w:rPr>
          <w:sz w:val="18"/>
          <w:szCs w:val="18"/>
        </w:rPr>
        <w:t>relies</w:t>
      </w:r>
      <w:r w:rsidR="0057347E" w:rsidRPr="0057347E">
        <w:rPr>
          <w:sz w:val="18"/>
          <w:szCs w:val="18"/>
        </w:rPr>
        <w:t xml:space="preserve"> on the available resources of the studied area of PSM to start the development of the domain ontology using the core ontology. PSM has relevant information of its domain elements to begin the development of domain ontology</w:t>
      </w:r>
      <w:r w:rsidR="00176F31">
        <w:rPr>
          <w:sz w:val="18"/>
          <w:szCs w:val="18"/>
        </w:rPr>
        <w:t xml:space="preserve"> </w:t>
      </w:r>
      <w:r w:rsidR="00E17ADE">
        <w:rPr>
          <w:sz w:val="18"/>
          <w:szCs w:val="18"/>
        </w:rPr>
        <w:fldChar w:fldCharType="begin"/>
      </w:r>
      <w:r w:rsidR="00AC4B99">
        <w:rPr>
          <w:sz w:val="18"/>
          <w:szCs w:val="18"/>
        </w:rPr>
        <w:instrText xml:space="preserve"> ADDIN EN.CITE &lt;EndNote&gt;&lt;Cite&gt;&lt;Author&gt;Corcho&lt;/Author&gt;&lt;Year&gt;2005&lt;/Year&gt;&lt;RecNum&gt;7&lt;/RecNum&gt;&lt;DisplayText&gt;[7]&lt;/DisplayText&gt;&lt;record&gt;&lt;rec-number&gt;7&lt;/rec-number&gt;&lt;foreign-keys&gt;&lt;key app="EN" db-id="tep5spwdya25fdeetv1v2ax2tv295p09zdtt"&gt;7&lt;/key&gt;&lt;/foreign-keys&gt;&lt;ref-type name="Journal Article"&gt;17&lt;/ref-type&gt;&lt;contributors&gt;&lt;authors&gt;&lt;author&gt;Corcho,Oscar&lt;/author&gt;&lt;author&gt;Fernández-López,Mariano&lt;/author&gt;&lt;author&gt;Gómez-Pérez,Asunción&lt;/author&gt;&lt;author&gt;López-Cima,Angel &lt;/author&gt;&lt;/authors&gt;&lt;/contributors&gt;&lt;titles&gt;&lt;title&gt;Building Legal Ontologies with METHONTOLOGY and WebODE&lt;/title&gt;&lt;secondary-title&gt;Law and the Semantic Web&lt;/secondary-title&gt;&lt;/titles&gt;&lt;periodical&gt;&lt;full-title&gt;Law and the Semantic Web&lt;/full-title&gt;&lt;/periodical&gt;&lt;pages&gt;142-157&lt;/pages&gt;&lt;dates&gt;&lt;year&gt;2005&lt;/year&gt;&lt;/dates&gt;&lt;orig-pub&gt;Springer-Verlag Berlin Heidelberg&lt;/orig-pub&gt;&lt;urls&gt;&lt;/urls&gt;&lt;/record&gt;&lt;/Cite&gt;&lt;/EndNote&gt;</w:instrText>
      </w:r>
      <w:r w:rsidR="00E17ADE">
        <w:rPr>
          <w:sz w:val="18"/>
          <w:szCs w:val="18"/>
        </w:rPr>
        <w:fldChar w:fldCharType="separate"/>
      </w:r>
      <w:r w:rsidR="00AC4B99">
        <w:rPr>
          <w:noProof/>
          <w:sz w:val="18"/>
          <w:szCs w:val="18"/>
        </w:rPr>
        <w:t>[</w:t>
      </w:r>
      <w:hyperlink w:anchor="_ENREF_7" w:tooltip="Corcho, 2005 #7" w:history="1">
        <w:r w:rsidR="008F7F94">
          <w:rPr>
            <w:noProof/>
            <w:sz w:val="18"/>
            <w:szCs w:val="18"/>
          </w:rPr>
          <w:t>7</w:t>
        </w:r>
      </w:hyperlink>
      <w:r w:rsidR="00AC4B99">
        <w:rPr>
          <w:noProof/>
          <w:sz w:val="18"/>
          <w:szCs w:val="18"/>
        </w:rPr>
        <w:t>]</w:t>
      </w:r>
      <w:r w:rsidR="00E17ADE">
        <w:rPr>
          <w:sz w:val="18"/>
          <w:szCs w:val="18"/>
        </w:rPr>
        <w:fldChar w:fldCharType="end"/>
      </w:r>
      <w:r w:rsidR="0057347E">
        <w:rPr>
          <w:sz w:val="18"/>
          <w:szCs w:val="18"/>
        </w:rPr>
        <w:t xml:space="preserve"> </w:t>
      </w:r>
      <w:r w:rsidR="0057347E">
        <w:rPr>
          <w:sz w:val="18"/>
          <w:szCs w:val="18"/>
        </w:rPr>
        <w:fldChar w:fldCharType="begin"/>
      </w:r>
      <w:r w:rsidR="00AC4B99">
        <w:rPr>
          <w:sz w:val="18"/>
          <w:szCs w:val="18"/>
        </w:rPr>
        <w:instrText xml:space="preserve"> ADDIN EN.CITE &lt;EndNote&gt;&lt;Cite&gt;&lt;Author&gt;Gómez-Pérez&lt;/Author&gt;&lt;Year&gt;2004&lt;/Year&gt;&lt;RecNum&gt;1&lt;/RecNum&gt;&lt;DisplayText&gt;[5]&lt;/DisplayText&gt;&lt;record&gt;&lt;rec-number&gt;1&lt;/rec-number&gt;&lt;foreign-keys&gt;&lt;key app="EN" db-id="tep5spwdya25fdeetv1v2ax2tv295p09zdtt"&gt;1&lt;/key&gt;&lt;/foreign-keys&gt;&lt;ref-type name="Electronic Book"&gt;44&lt;/ref-type&gt;&lt;contributors&gt;&lt;authors&gt;&lt;author&gt;Gómez-Pérez, Asunción&lt;/author&gt;&lt;author&gt;Fernández-López, Mariano&lt;/author&gt;&lt;author&gt;Corcho, Oscar&lt;/author&gt;&lt;/authors&gt;&lt;secondary-authors&gt;&lt;author&gt;Wu, Xindong&lt;/author&gt;&lt;author&gt;Jain, Lakhmi&lt;/author&gt;&lt;/secondary-authors&gt;&lt;/contributors&gt;&lt;titles&gt;&lt;title&gt;Ontological Engineering&lt;/title&gt;&lt;/titles&gt;&lt;dates&gt;&lt;year&gt;2004&lt;/year&gt;&lt;/dates&gt;&lt;pub-location&gt;London&lt;/pub-location&gt;&lt;publisher&gt;Springer-Verlag London Limited&lt;/publisher&gt;&lt;isbn&gt;1-85233-551-3&lt;/isbn&gt;&lt;urls&gt;&lt;/urls&gt;&lt;/record&gt;&lt;/Cite&gt;&lt;/EndNote&gt;</w:instrText>
      </w:r>
      <w:r w:rsidR="0057347E">
        <w:rPr>
          <w:sz w:val="18"/>
          <w:szCs w:val="18"/>
        </w:rPr>
        <w:fldChar w:fldCharType="separate"/>
      </w:r>
      <w:r w:rsidR="00AC4B99">
        <w:rPr>
          <w:noProof/>
          <w:sz w:val="18"/>
          <w:szCs w:val="18"/>
        </w:rPr>
        <w:t>[</w:t>
      </w:r>
      <w:hyperlink w:anchor="_ENREF_5" w:tooltip="Gómez-Pérez, 2004 #1" w:history="1">
        <w:r w:rsidR="008F7F94">
          <w:rPr>
            <w:noProof/>
            <w:sz w:val="18"/>
            <w:szCs w:val="18"/>
          </w:rPr>
          <w:t>5</w:t>
        </w:r>
      </w:hyperlink>
      <w:r w:rsidR="00AC4B99">
        <w:rPr>
          <w:noProof/>
          <w:sz w:val="18"/>
          <w:szCs w:val="18"/>
        </w:rPr>
        <w:t>]</w:t>
      </w:r>
      <w:r w:rsidR="0057347E">
        <w:rPr>
          <w:sz w:val="18"/>
          <w:szCs w:val="18"/>
        </w:rPr>
        <w:fldChar w:fldCharType="end"/>
      </w:r>
      <w:r w:rsidR="00E17ADE">
        <w:rPr>
          <w:sz w:val="18"/>
          <w:szCs w:val="18"/>
        </w:rPr>
        <w:t>.</w:t>
      </w:r>
    </w:p>
    <w:p w:rsidR="004B4325" w:rsidRDefault="004B4325" w:rsidP="00725E73">
      <w:pPr>
        <w:pStyle w:val="Text0"/>
        <w:ind w:firstLine="0"/>
        <w:rPr>
          <w:sz w:val="18"/>
          <w:szCs w:val="18"/>
        </w:rPr>
      </w:pPr>
    </w:p>
    <w:p w:rsidR="004B4325" w:rsidRPr="006A3C3D" w:rsidRDefault="004B4325" w:rsidP="00725E73">
      <w:pPr>
        <w:pStyle w:val="Text0"/>
        <w:ind w:firstLine="0"/>
        <w:rPr>
          <w:sz w:val="18"/>
          <w:szCs w:val="18"/>
        </w:rPr>
      </w:pPr>
      <w:r w:rsidRPr="006A3C3D">
        <w:rPr>
          <w:sz w:val="18"/>
          <w:szCs w:val="18"/>
        </w:rPr>
        <w:t xml:space="preserve">      The evaluation and validation of </w:t>
      </w:r>
      <w:r w:rsidR="00176F31" w:rsidRPr="006A3C3D">
        <w:rPr>
          <w:sz w:val="18"/>
          <w:szCs w:val="18"/>
        </w:rPr>
        <w:t xml:space="preserve">our </w:t>
      </w:r>
      <w:r w:rsidR="00F30AA4" w:rsidRPr="006A3C3D">
        <w:rPr>
          <w:sz w:val="18"/>
          <w:szCs w:val="18"/>
        </w:rPr>
        <w:t xml:space="preserve">PSM </w:t>
      </w:r>
      <w:r w:rsidRPr="006A3C3D">
        <w:rPr>
          <w:sz w:val="18"/>
          <w:szCs w:val="18"/>
        </w:rPr>
        <w:t xml:space="preserve">ontology </w:t>
      </w:r>
      <w:r w:rsidR="00176F31" w:rsidRPr="006A3C3D">
        <w:rPr>
          <w:sz w:val="18"/>
          <w:szCs w:val="18"/>
        </w:rPr>
        <w:t xml:space="preserve">were </w:t>
      </w:r>
      <w:r w:rsidR="00F30AA4" w:rsidRPr="006A3C3D">
        <w:rPr>
          <w:sz w:val="18"/>
          <w:szCs w:val="18"/>
        </w:rPr>
        <w:t xml:space="preserve">conducted in two phases i.e. the quantitative metric based evaluation, and the qualitative </w:t>
      </w:r>
      <w:r w:rsidR="00176F31" w:rsidRPr="006A3C3D">
        <w:rPr>
          <w:sz w:val="18"/>
          <w:szCs w:val="18"/>
        </w:rPr>
        <w:t>validation</w:t>
      </w:r>
      <w:r w:rsidR="001B7E0A" w:rsidRPr="006A3C3D">
        <w:rPr>
          <w:sz w:val="18"/>
          <w:szCs w:val="18"/>
        </w:rPr>
        <w:t xml:space="preserve"> with the </w:t>
      </w:r>
      <w:r w:rsidR="00176F31" w:rsidRPr="006A3C3D">
        <w:rPr>
          <w:sz w:val="18"/>
          <w:szCs w:val="18"/>
        </w:rPr>
        <w:t xml:space="preserve">PSM </w:t>
      </w:r>
      <w:r w:rsidR="001B7E0A" w:rsidRPr="006A3C3D">
        <w:rPr>
          <w:sz w:val="18"/>
          <w:szCs w:val="18"/>
        </w:rPr>
        <w:t>domain knowledge researcher</w:t>
      </w:r>
      <w:r w:rsidR="00176F31" w:rsidRPr="006A3C3D">
        <w:rPr>
          <w:sz w:val="18"/>
          <w:szCs w:val="18"/>
        </w:rPr>
        <w:t>s</w:t>
      </w:r>
      <w:r w:rsidR="001B7E0A" w:rsidRPr="006A3C3D">
        <w:rPr>
          <w:sz w:val="18"/>
          <w:szCs w:val="18"/>
        </w:rPr>
        <w:t xml:space="preserve">. </w:t>
      </w:r>
      <w:r w:rsidR="00176F31" w:rsidRPr="006A3C3D">
        <w:rPr>
          <w:sz w:val="18"/>
          <w:szCs w:val="18"/>
        </w:rPr>
        <w:t xml:space="preserve">The </w:t>
      </w:r>
      <w:proofErr w:type="spellStart"/>
      <w:r w:rsidR="001B7E0A" w:rsidRPr="006A3C3D">
        <w:rPr>
          <w:sz w:val="18"/>
          <w:szCs w:val="18"/>
        </w:rPr>
        <w:t>OntoQA</w:t>
      </w:r>
      <w:proofErr w:type="spellEnd"/>
      <w:r w:rsidR="001B7E0A" w:rsidRPr="006A3C3D">
        <w:rPr>
          <w:sz w:val="18"/>
          <w:szCs w:val="18"/>
        </w:rPr>
        <w:t xml:space="preserve"> metric based evaluation </w:t>
      </w:r>
      <w:r w:rsidR="00176F31" w:rsidRPr="006A3C3D">
        <w:rPr>
          <w:sz w:val="18"/>
          <w:szCs w:val="18"/>
        </w:rPr>
        <w:t xml:space="preserve">was used </w:t>
      </w:r>
      <w:r w:rsidR="001B7E0A" w:rsidRPr="006A3C3D">
        <w:rPr>
          <w:sz w:val="18"/>
          <w:szCs w:val="18"/>
        </w:rPr>
        <w:t xml:space="preserve">because </w:t>
      </w:r>
      <w:r w:rsidR="00176F31" w:rsidRPr="006A3C3D">
        <w:rPr>
          <w:sz w:val="18"/>
          <w:szCs w:val="18"/>
        </w:rPr>
        <w:t xml:space="preserve">it </w:t>
      </w:r>
      <w:r w:rsidR="001B7E0A" w:rsidRPr="006A3C3D">
        <w:rPr>
          <w:sz w:val="18"/>
          <w:szCs w:val="18"/>
        </w:rPr>
        <w:t xml:space="preserve">is able to indicate the richness, width, depth, and inheritance of an ontology design </w:t>
      </w:r>
      <w:r w:rsidR="001B7E0A" w:rsidRPr="006A3C3D">
        <w:rPr>
          <w:sz w:val="18"/>
          <w:szCs w:val="18"/>
        </w:rPr>
        <w:fldChar w:fldCharType="begin"/>
      </w:r>
      <w:r w:rsidR="00AC4B99" w:rsidRPr="006A3C3D">
        <w:rPr>
          <w:sz w:val="18"/>
          <w:szCs w:val="18"/>
        </w:rPr>
        <w:instrText xml:space="preserve"> ADDIN EN.CITE &lt;EndNote&gt;&lt;Cite&gt;&lt;Author&gt;Tartir&lt;/Author&gt;&lt;Year&gt;2010&lt;/Year&gt;&lt;RecNum&gt;29&lt;/RecNum&gt;&lt;DisplayText&gt;[8]&lt;/DisplayText&gt;&lt;record&gt;&lt;rec-number&gt;29&lt;/rec-number&gt;&lt;foreign-keys&gt;&lt;key app="EN" db-id="tep5spwdya25fdeetv1v2ax2tv295p09zdtt"&gt;29&lt;/key&gt;&lt;/foreign-keys&gt;&lt;ref-type name="Journal Article"&gt;17&lt;/ref-type&gt;&lt;contributors&gt;&lt;authors&gt;&lt;author&gt;Tartir, S.&lt;/author&gt;&lt;author&gt;Arpinar, I.B.&lt;/author&gt;&lt;author&gt;Sheth, A.P.&lt;/author&gt;&lt;/authors&gt;&lt;/contributors&gt;&lt;titles&gt;&lt;title&gt;Ontological evaluation and validation&lt;/title&gt;&lt;secondary-title&gt;Theory and Applications of Ontology: Computer Applications&lt;/secondary-title&gt;&lt;/titles&gt;&lt;periodical&gt;&lt;full-title&gt;Theory and Applications of Ontology: Computer Applications&lt;/full-title&gt;&lt;/periodical&gt;&lt;pages&gt;115-130&lt;/pages&gt;&lt;dates&gt;&lt;year&gt;2010&lt;/year&gt;&lt;/dates&gt;&lt;urls&gt;&lt;/urls&gt;&lt;/record&gt;&lt;/Cite&gt;&lt;/EndNote&gt;</w:instrText>
      </w:r>
      <w:r w:rsidR="001B7E0A" w:rsidRPr="006A3C3D">
        <w:rPr>
          <w:sz w:val="18"/>
          <w:szCs w:val="18"/>
        </w:rPr>
        <w:fldChar w:fldCharType="separate"/>
      </w:r>
      <w:r w:rsidR="00AC4B99" w:rsidRPr="006A3C3D">
        <w:rPr>
          <w:noProof/>
          <w:sz w:val="18"/>
          <w:szCs w:val="18"/>
        </w:rPr>
        <w:t>[</w:t>
      </w:r>
      <w:hyperlink w:anchor="_ENREF_8" w:tooltip="Tartir, 2010 #29" w:history="1">
        <w:r w:rsidR="008F7F94" w:rsidRPr="006A3C3D">
          <w:rPr>
            <w:noProof/>
            <w:sz w:val="18"/>
            <w:szCs w:val="18"/>
          </w:rPr>
          <w:t>8</w:t>
        </w:r>
      </w:hyperlink>
      <w:r w:rsidR="00AC4B99" w:rsidRPr="006A3C3D">
        <w:rPr>
          <w:noProof/>
          <w:sz w:val="18"/>
          <w:szCs w:val="18"/>
        </w:rPr>
        <w:t>]</w:t>
      </w:r>
      <w:r w:rsidR="001B7E0A" w:rsidRPr="006A3C3D">
        <w:rPr>
          <w:sz w:val="18"/>
          <w:szCs w:val="18"/>
        </w:rPr>
        <w:fldChar w:fldCharType="end"/>
      </w:r>
      <w:r w:rsidR="001B7E0A" w:rsidRPr="006A3C3D">
        <w:rPr>
          <w:sz w:val="18"/>
          <w:szCs w:val="18"/>
        </w:rPr>
        <w:t xml:space="preserve">.  </w:t>
      </w:r>
      <w:r w:rsidR="0034056C" w:rsidRPr="006A3C3D">
        <w:rPr>
          <w:sz w:val="18"/>
          <w:szCs w:val="18"/>
        </w:rPr>
        <w:t xml:space="preserve">The correctness of the knowledge domain is verified with the </w:t>
      </w:r>
      <w:r w:rsidR="00176F31" w:rsidRPr="006A3C3D">
        <w:rPr>
          <w:sz w:val="18"/>
          <w:szCs w:val="18"/>
        </w:rPr>
        <w:t xml:space="preserve">PSM </w:t>
      </w:r>
      <w:r w:rsidR="0034056C" w:rsidRPr="006A3C3D">
        <w:rPr>
          <w:sz w:val="18"/>
          <w:szCs w:val="18"/>
        </w:rPr>
        <w:t>domain researcher</w:t>
      </w:r>
      <w:r w:rsidR="00176F31" w:rsidRPr="006A3C3D">
        <w:rPr>
          <w:sz w:val="18"/>
          <w:szCs w:val="18"/>
        </w:rPr>
        <w:t>s</w:t>
      </w:r>
      <w:r w:rsidR="0034056C" w:rsidRPr="006A3C3D">
        <w:rPr>
          <w:sz w:val="18"/>
          <w:szCs w:val="18"/>
        </w:rPr>
        <w:t xml:space="preserve">, supported by the recommended OSHA PSM Standard Compliance Checklist </w:t>
      </w:r>
      <w:r w:rsidR="00176F31" w:rsidRPr="006A3C3D">
        <w:rPr>
          <w:sz w:val="18"/>
          <w:szCs w:val="18"/>
        </w:rPr>
        <w:t xml:space="preserve">in validating </w:t>
      </w:r>
      <w:r w:rsidR="0034056C" w:rsidRPr="006A3C3D">
        <w:rPr>
          <w:sz w:val="18"/>
          <w:szCs w:val="18"/>
        </w:rPr>
        <w:t xml:space="preserve">the entities and relationships of PSM elements. </w:t>
      </w:r>
    </w:p>
    <w:p w:rsidR="00147D40" w:rsidRPr="006A3C3D" w:rsidRDefault="00147D40">
      <w:pPr>
        <w:pStyle w:val="text"/>
        <w:rPr>
          <w:sz w:val="18"/>
          <w:szCs w:val="18"/>
        </w:rPr>
      </w:pPr>
    </w:p>
    <w:p w:rsidR="006F414F" w:rsidRDefault="0085554A">
      <w:pPr>
        <w:pStyle w:val="sectionhead1"/>
      </w:pPr>
      <w:bookmarkStart w:id="8" w:name="heading2"/>
      <w:bookmarkEnd w:id="8"/>
      <w:r>
        <w:t>Problem statement</w:t>
      </w:r>
    </w:p>
    <w:p w:rsidR="007C38C7" w:rsidRDefault="0085554A" w:rsidP="004F23EA">
      <w:pPr>
        <w:pStyle w:val="text"/>
        <w:spacing w:line="240" w:lineRule="auto"/>
        <w:contextualSpacing/>
        <w:rPr>
          <w:sz w:val="18"/>
          <w:szCs w:val="18"/>
        </w:rPr>
      </w:pPr>
      <w:r w:rsidRPr="00C17C02">
        <w:rPr>
          <w:sz w:val="18"/>
          <w:szCs w:val="18"/>
        </w:rPr>
        <w:t xml:space="preserve">Despite the fact that PSM standard has successfully reduced the fatal or catastrophic incidents related to the highly hazardous chemicals since its inception, there are challenges faced by the </w:t>
      </w:r>
      <w:r w:rsidRPr="00C17C02">
        <w:rPr>
          <w:sz w:val="18"/>
          <w:szCs w:val="18"/>
        </w:rPr>
        <w:lastRenderedPageBreak/>
        <w:t xml:space="preserve">petroleum refinery industry in the implementation of PSM. Many refining and petrochemical plants </w:t>
      </w:r>
      <w:r w:rsidR="00867332" w:rsidRPr="006A3C3D">
        <w:rPr>
          <w:sz w:val="18"/>
          <w:szCs w:val="18"/>
        </w:rPr>
        <w:t>are still somewhat</w:t>
      </w:r>
      <w:r w:rsidR="00867332">
        <w:rPr>
          <w:color w:val="FF0000"/>
          <w:sz w:val="18"/>
          <w:szCs w:val="18"/>
        </w:rPr>
        <w:t xml:space="preserve"> </w:t>
      </w:r>
      <w:r w:rsidRPr="00C17C02">
        <w:rPr>
          <w:sz w:val="18"/>
          <w:szCs w:val="18"/>
        </w:rPr>
        <w:t>struggl</w:t>
      </w:r>
      <w:r w:rsidR="00867332">
        <w:rPr>
          <w:sz w:val="18"/>
          <w:szCs w:val="18"/>
        </w:rPr>
        <w:t>ing</w:t>
      </w:r>
      <w:r w:rsidRPr="00C17C02">
        <w:rPr>
          <w:sz w:val="18"/>
          <w:szCs w:val="18"/>
        </w:rPr>
        <w:t xml:space="preserve"> with process safety due to the complexity of the interrelated 14 elements.</w:t>
      </w:r>
    </w:p>
    <w:p w:rsidR="0085554A" w:rsidRPr="00C17C02" w:rsidRDefault="0085554A" w:rsidP="004F23EA">
      <w:pPr>
        <w:pStyle w:val="text"/>
        <w:spacing w:line="240" w:lineRule="auto"/>
        <w:contextualSpacing/>
        <w:rPr>
          <w:sz w:val="18"/>
          <w:szCs w:val="18"/>
        </w:rPr>
      </w:pPr>
      <w:r w:rsidRPr="00C17C02">
        <w:rPr>
          <w:sz w:val="18"/>
          <w:szCs w:val="18"/>
        </w:rPr>
        <w:t xml:space="preserve"> </w:t>
      </w:r>
    </w:p>
    <w:p w:rsidR="008E39C3" w:rsidRPr="006A3C3D" w:rsidRDefault="00867332" w:rsidP="004F23EA">
      <w:pPr>
        <w:pStyle w:val="text"/>
        <w:spacing w:line="240" w:lineRule="auto"/>
        <w:contextualSpacing/>
        <w:rPr>
          <w:sz w:val="18"/>
          <w:szCs w:val="18"/>
        </w:rPr>
      </w:pPr>
      <w:r w:rsidRPr="006A3C3D">
        <w:rPr>
          <w:sz w:val="18"/>
          <w:szCs w:val="18"/>
        </w:rPr>
        <w:t>T</w:t>
      </w:r>
      <w:r w:rsidR="008E39C3" w:rsidRPr="006A3C3D">
        <w:rPr>
          <w:sz w:val="18"/>
          <w:szCs w:val="18"/>
        </w:rPr>
        <w:t xml:space="preserve">he </w:t>
      </w:r>
      <w:r w:rsidRPr="006A3C3D">
        <w:rPr>
          <w:sz w:val="18"/>
          <w:szCs w:val="18"/>
        </w:rPr>
        <w:t xml:space="preserve">complicatedly associated </w:t>
      </w:r>
      <w:r w:rsidR="008E39C3" w:rsidRPr="006A3C3D">
        <w:rPr>
          <w:sz w:val="18"/>
          <w:szCs w:val="18"/>
        </w:rPr>
        <w:t>nature of PSM elements</w:t>
      </w:r>
      <w:r w:rsidRPr="006A3C3D">
        <w:rPr>
          <w:sz w:val="18"/>
          <w:szCs w:val="18"/>
        </w:rPr>
        <w:t xml:space="preserve"> </w:t>
      </w:r>
      <w:r w:rsidR="008E39C3" w:rsidRPr="006A3C3D">
        <w:rPr>
          <w:sz w:val="18"/>
          <w:szCs w:val="18"/>
        </w:rPr>
        <w:t xml:space="preserve">can </w:t>
      </w:r>
      <w:r w:rsidRPr="006A3C3D">
        <w:rPr>
          <w:sz w:val="18"/>
          <w:szCs w:val="18"/>
        </w:rPr>
        <w:t xml:space="preserve">cause the same information for the safety audit process to </w:t>
      </w:r>
      <w:r w:rsidR="008E39C3" w:rsidRPr="006A3C3D">
        <w:rPr>
          <w:sz w:val="18"/>
          <w:szCs w:val="18"/>
        </w:rPr>
        <w:t xml:space="preserve">be </w:t>
      </w:r>
      <w:r w:rsidRPr="006A3C3D">
        <w:rPr>
          <w:sz w:val="18"/>
          <w:szCs w:val="18"/>
        </w:rPr>
        <w:t xml:space="preserve">circulated in </w:t>
      </w:r>
      <w:r w:rsidR="008E39C3" w:rsidRPr="006A3C3D">
        <w:rPr>
          <w:sz w:val="18"/>
          <w:szCs w:val="18"/>
        </w:rPr>
        <w:t>multiple versions</w:t>
      </w:r>
      <w:r w:rsidRPr="006A3C3D">
        <w:rPr>
          <w:sz w:val="18"/>
          <w:szCs w:val="18"/>
        </w:rPr>
        <w:t>.</w:t>
      </w:r>
      <w:r w:rsidR="008E39C3" w:rsidRPr="006A3C3D">
        <w:rPr>
          <w:sz w:val="18"/>
          <w:szCs w:val="18"/>
        </w:rPr>
        <w:t xml:space="preserve"> PSM elements are overlapped with each other and the current manual implementation </w:t>
      </w:r>
      <w:r w:rsidRPr="006A3C3D">
        <w:rPr>
          <w:sz w:val="18"/>
          <w:szCs w:val="18"/>
        </w:rPr>
        <w:t xml:space="preserve">always </w:t>
      </w:r>
      <w:r w:rsidR="007C38C7" w:rsidRPr="006A3C3D">
        <w:rPr>
          <w:sz w:val="18"/>
          <w:szCs w:val="18"/>
        </w:rPr>
        <w:t xml:space="preserve">compound the problem </w:t>
      </w:r>
      <w:r w:rsidRPr="006A3C3D">
        <w:rPr>
          <w:sz w:val="18"/>
          <w:szCs w:val="18"/>
        </w:rPr>
        <w:t xml:space="preserve">due to </w:t>
      </w:r>
      <w:r w:rsidR="007C38C7" w:rsidRPr="006A3C3D">
        <w:rPr>
          <w:sz w:val="18"/>
          <w:szCs w:val="18"/>
        </w:rPr>
        <w:t>information redundancy that often being recreated and revalidated by different department</w:t>
      </w:r>
      <w:r w:rsidRPr="006A3C3D">
        <w:rPr>
          <w:sz w:val="18"/>
          <w:szCs w:val="18"/>
        </w:rPr>
        <w:t>s</w:t>
      </w:r>
      <w:r w:rsidR="007C38C7" w:rsidRPr="006A3C3D">
        <w:rPr>
          <w:sz w:val="18"/>
          <w:szCs w:val="18"/>
        </w:rPr>
        <w:t>.</w:t>
      </w:r>
    </w:p>
    <w:p w:rsidR="007C38C7" w:rsidRPr="007C38C7" w:rsidRDefault="007C38C7" w:rsidP="004F23EA">
      <w:pPr>
        <w:pStyle w:val="text"/>
        <w:spacing w:line="240" w:lineRule="auto"/>
        <w:contextualSpacing/>
        <w:rPr>
          <w:sz w:val="18"/>
          <w:szCs w:val="18"/>
        </w:rPr>
      </w:pPr>
    </w:p>
    <w:p w:rsidR="007C38C7" w:rsidRPr="007C38C7" w:rsidRDefault="00867332" w:rsidP="004F23EA">
      <w:pPr>
        <w:pStyle w:val="text"/>
        <w:spacing w:line="240" w:lineRule="auto"/>
        <w:contextualSpacing/>
        <w:rPr>
          <w:sz w:val="18"/>
          <w:szCs w:val="18"/>
        </w:rPr>
      </w:pPr>
      <w:r>
        <w:rPr>
          <w:sz w:val="18"/>
          <w:szCs w:val="18"/>
        </w:rPr>
        <w:t>T</w:t>
      </w:r>
      <w:r w:rsidRPr="007C38C7">
        <w:rPr>
          <w:sz w:val="18"/>
          <w:szCs w:val="18"/>
        </w:rPr>
        <w:t xml:space="preserve">he </w:t>
      </w:r>
      <w:r>
        <w:rPr>
          <w:sz w:val="18"/>
          <w:szCs w:val="18"/>
        </w:rPr>
        <w:t xml:space="preserve">PSM safety audit </w:t>
      </w:r>
      <w:r w:rsidRPr="007C38C7">
        <w:rPr>
          <w:sz w:val="18"/>
          <w:szCs w:val="18"/>
        </w:rPr>
        <w:t xml:space="preserve">process is vital to be abided in the industry as it may result in termination of </w:t>
      </w:r>
      <w:r>
        <w:rPr>
          <w:color w:val="FF0000"/>
          <w:sz w:val="18"/>
          <w:szCs w:val="18"/>
        </w:rPr>
        <w:t xml:space="preserve">an </w:t>
      </w:r>
      <w:r w:rsidRPr="007C38C7">
        <w:rPr>
          <w:sz w:val="18"/>
          <w:szCs w:val="18"/>
        </w:rPr>
        <w:t xml:space="preserve">operation or </w:t>
      </w:r>
      <w:r>
        <w:rPr>
          <w:color w:val="FF0000"/>
          <w:sz w:val="18"/>
          <w:szCs w:val="18"/>
        </w:rPr>
        <w:t xml:space="preserve">in </w:t>
      </w:r>
      <w:r w:rsidRPr="007C38C7">
        <w:rPr>
          <w:sz w:val="18"/>
          <w:szCs w:val="18"/>
        </w:rPr>
        <w:t>the worst case</w:t>
      </w:r>
      <w:r>
        <w:rPr>
          <w:sz w:val="18"/>
          <w:szCs w:val="18"/>
        </w:rPr>
        <w:t>,</w:t>
      </w:r>
      <w:r w:rsidRPr="007C38C7">
        <w:rPr>
          <w:sz w:val="18"/>
          <w:szCs w:val="18"/>
        </w:rPr>
        <w:t xml:space="preserve"> </w:t>
      </w:r>
      <w:r w:rsidR="006A3C3D" w:rsidRPr="006A3C3D">
        <w:rPr>
          <w:sz w:val="18"/>
          <w:szCs w:val="18"/>
        </w:rPr>
        <w:t xml:space="preserve">and </w:t>
      </w:r>
      <w:r w:rsidRPr="007C38C7">
        <w:rPr>
          <w:sz w:val="18"/>
          <w:szCs w:val="18"/>
        </w:rPr>
        <w:t>costly losses as a consequence of catastrophic incidents</w:t>
      </w:r>
      <w:r>
        <w:rPr>
          <w:sz w:val="18"/>
          <w:szCs w:val="18"/>
        </w:rPr>
        <w:t xml:space="preserve">. Unfortunately, manually executed </w:t>
      </w:r>
      <w:r w:rsidR="007C38C7" w:rsidRPr="007C38C7">
        <w:rPr>
          <w:sz w:val="18"/>
          <w:szCs w:val="18"/>
        </w:rPr>
        <w:t xml:space="preserve">PSM safety audit is </w:t>
      </w:r>
      <w:r>
        <w:rPr>
          <w:sz w:val="18"/>
          <w:szCs w:val="18"/>
        </w:rPr>
        <w:t xml:space="preserve">always </w:t>
      </w:r>
      <w:r w:rsidR="007C38C7" w:rsidRPr="007C38C7">
        <w:rPr>
          <w:sz w:val="18"/>
          <w:szCs w:val="18"/>
        </w:rPr>
        <w:t xml:space="preserve">vulnerable to human errors and </w:t>
      </w:r>
      <w:r>
        <w:rPr>
          <w:sz w:val="18"/>
          <w:szCs w:val="18"/>
        </w:rPr>
        <w:t xml:space="preserve">human </w:t>
      </w:r>
      <w:r w:rsidR="007C38C7" w:rsidRPr="007C38C7">
        <w:rPr>
          <w:sz w:val="18"/>
          <w:szCs w:val="18"/>
        </w:rPr>
        <w:t>recklessness</w:t>
      </w:r>
      <w:r w:rsidR="006A3C3D">
        <w:rPr>
          <w:sz w:val="18"/>
          <w:szCs w:val="18"/>
        </w:rPr>
        <w:t>.</w:t>
      </w:r>
    </w:p>
    <w:p w:rsidR="007C38C7" w:rsidRDefault="007C38C7">
      <w:pPr>
        <w:pStyle w:val="text"/>
      </w:pPr>
    </w:p>
    <w:p w:rsidR="006F414F" w:rsidRDefault="008E5BA3">
      <w:pPr>
        <w:pStyle w:val="sectionhead1"/>
      </w:pPr>
      <w:r>
        <w:t>literature review</w:t>
      </w:r>
    </w:p>
    <w:p w:rsidR="008E5BA3" w:rsidRDefault="0056769A" w:rsidP="008E5BA3">
      <w:pPr>
        <w:pStyle w:val="Head2"/>
        <w:numPr>
          <w:ilvl w:val="0"/>
          <w:numId w:val="12"/>
        </w:numPr>
        <w:spacing w:before="0" w:line="240" w:lineRule="exact"/>
        <w:rPr>
          <w:spacing w:val="0"/>
        </w:rPr>
      </w:pPr>
      <w:r>
        <w:rPr>
          <w:spacing w:val="0"/>
        </w:rPr>
        <w:t>Process Safety Management (PSM)</w:t>
      </w:r>
      <w:r w:rsidR="008E5BA3">
        <w:rPr>
          <w:spacing w:val="0"/>
        </w:rPr>
        <w:t xml:space="preserve"> </w:t>
      </w:r>
    </w:p>
    <w:p w:rsidR="003F11F5" w:rsidRDefault="003F11F5" w:rsidP="003F11F5">
      <w:pPr>
        <w:pStyle w:val="Head2"/>
        <w:numPr>
          <w:ilvl w:val="0"/>
          <w:numId w:val="0"/>
        </w:numPr>
        <w:spacing w:before="0" w:line="240" w:lineRule="exact"/>
        <w:ind w:left="360"/>
        <w:rPr>
          <w:spacing w:val="0"/>
        </w:rPr>
      </w:pPr>
    </w:p>
    <w:p w:rsidR="00EF10A9" w:rsidRPr="00EF10A9" w:rsidRDefault="00EF10A9" w:rsidP="00EF10A9">
      <w:pPr>
        <w:contextualSpacing/>
        <w:jc w:val="both"/>
        <w:rPr>
          <w:sz w:val="18"/>
          <w:szCs w:val="18"/>
        </w:rPr>
      </w:pPr>
      <w:r>
        <w:t xml:space="preserve">      </w:t>
      </w:r>
      <w:r w:rsidRPr="00EF10A9">
        <w:rPr>
          <w:sz w:val="18"/>
          <w:szCs w:val="18"/>
        </w:rPr>
        <w:t xml:space="preserve">PSM is also known as Process Safety Management for Highly Hazardous Chemicals </w:t>
      </w:r>
      <w:r>
        <w:rPr>
          <w:sz w:val="18"/>
          <w:szCs w:val="18"/>
        </w:rPr>
        <w:t>b</w:t>
      </w:r>
      <w:r>
        <w:rPr>
          <w:rFonts w:hint="eastAsia"/>
          <w:sz w:val="18"/>
          <w:szCs w:val="18"/>
        </w:rPr>
        <w:t xml:space="preserve">y </w:t>
      </w:r>
      <w:r>
        <w:rPr>
          <w:sz w:val="18"/>
          <w:szCs w:val="18"/>
        </w:rPr>
        <w:t>OSHA (29 CFR 1910.119)</w:t>
      </w:r>
      <w:r w:rsidRPr="003F2CC8">
        <w:rPr>
          <w:sz w:val="18"/>
          <w:szCs w:val="18"/>
        </w:rPr>
        <w:t xml:space="preserve">, </w:t>
      </w:r>
      <w:r w:rsidRPr="00EF10A9">
        <w:rPr>
          <w:sz w:val="18"/>
          <w:szCs w:val="18"/>
        </w:rPr>
        <w:t>which establishes a comprehensive management program to ensure process safeness. This standard is applicable to the manufacturing industries that associate with the release of highly hazardous chemicals.</w:t>
      </w:r>
    </w:p>
    <w:p w:rsidR="00EF10A9" w:rsidRPr="00EF10A9" w:rsidRDefault="00EF10A9" w:rsidP="00EF10A9">
      <w:pPr>
        <w:contextualSpacing/>
        <w:jc w:val="both"/>
        <w:rPr>
          <w:sz w:val="18"/>
          <w:szCs w:val="18"/>
        </w:rPr>
      </w:pPr>
    </w:p>
    <w:p w:rsidR="00EF10A9" w:rsidRPr="00EF10A9" w:rsidRDefault="00EF10A9" w:rsidP="00EF10A9">
      <w:pPr>
        <w:contextualSpacing/>
        <w:jc w:val="both"/>
        <w:rPr>
          <w:sz w:val="18"/>
          <w:szCs w:val="18"/>
        </w:rPr>
      </w:pPr>
      <w:r>
        <w:rPr>
          <w:rFonts w:hint="eastAsia"/>
          <w:sz w:val="18"/>
          <w:szCs w:val="18"/>
        </w:rPr>
        <w:t xml:space="preserve">      </w:t>
      </w:r>
      <w:r w:rsidRPr="00EF10A9">
        <w:rPr>
          <w:sz w:val="18"/>
          <w:szCs w:val="18"/>
        </w:rPr>
        <w:t xml:space="preserve">OSHA’s term “process” in PSM refers to activities that deal with highly hazardous chemical, including using, storming, manufacturing, handling, moving, or the combination of these activities at the operation site. To clarify the ambiguity of the term “process”, it is considered a single process whenever a group of vessels that are interconnected, or when separated vessels are located in a way that could involve the potential release of a highly hazardous chemical. </w:t>
      </w:r>
      <w:r w:rsidRPr="00EF10A9">
        <w:rPr>
          <w:sz w:val="18"/>
          <w:szCs w:val="18"/>
        </w:rPr>
        <w:fldChar w:fldCharType="begin"/>
      </w:r>
      <w:r w:rsidR="008F7F94">
        <w:rPr>
          <w:sz w:val="18"/>
          <w:szCs w:val="18"/>
        </w:rPr>
        <w:instrText xml:space="preserve"> ADDIN EN.CITE &lt;EndNote&gt;&lt;Cite&gt;&lt;Author&gt;Herman&lt;/Author&gt;&lt;Year&gt;2000&lt;/Year&gt;&lt;RecNum&gt;4&lt;/RecNum&gt;&lt;DisplayText&gt;[1]&lt;/DisplayText&gt;&lt;record&gt;&lt;rec-number&gt;4&lt;/rec-number&gt;&lt;foreign-keys&gt;&lt;key app="EN" db-id="tep5spwdya25fdeetv1v2ax2tv295p09zdtt"&gt;4&lt;/key&gt;&lt;/foreign-keys&gt;&lt;ref-type name="Government Document"&gt;46&lt;/ref-type&gt;&lt;contributors&gt;&lt;authors&gt;&lt;author&gt;Herman, Alexis M.&lt;/author&gt;&lt;author&gt;Jeffress, Charles N.&lt;/author&gt;&lt;/authors&gt;&lt;secondary-authors&gt;&lt;author&gt;U.S. Department of Labor&lt;/author&gt;&lt;/secondary-authors&gt;&lt;/contributors&gt;&lt;titles&gt;&lt;title&gt;Process Safety Management&lt;/title&gt;&lt;/titles&gt;&lt;dates&gt;&lt;year&gt;2000&lt;/year&gt;&lt;/dates&gt;&lt;urls&gt;&lt;/urls&gt;&lt;custom1&gt;Occupational Safety and Health Administration&lt;/custom1&gt;&lt;/record&gt;&lt;/Cite&gt;&lt;/EndNote&gt;</w:instrText>
      </w:r>
      <w:r w:rsidRPr="00EF10A9">
        <w:rPr>
          <w:sz w:val="18"/>
          <w:szCs w:val="18"/>
        </w:rPr>
        <w:fldChar w:fldCharType="separate"/>
      </w:r>
      <w:r w:rsidR="008F7F94">
        <w:rPr>
          <w:noProof/>
          <w:sz w:val="18"/>
          <w:szCs w:val="18"/>
        </w:rPr>
        <w:t>[</w:t>
      </w:r>
      <w:hyperlink w:anchor="_ENREF_1" w:tooltip="Herman, 2000 #4" w:history="1">
        <w:r w:rsidR="008F7F94">
          <w:rPr>
            <w:noProof/>
            <w:sz w:val="18"/>
            <w:szCs w:val="18"/>
          </w:rPr>
          <w:t>1</w:t>
        </w:r>
      </w:hyperlink>
      <w:r w:rsidR="008F7F94">
        <w:rPr>
          <w:noProof/>
          <w:sz w:val="18"/>
          <w:szCs w:val="18"/>
        </w:rPr>
        <w:t>]</w:t>
      </w:r>
      <w:r w:rsidRPr="00EF10A9">
        <w:rPr>
          <w:sz w:val="18"/>
          <w:szCs w:val="18"/>
        </w:rPr>
        <w:fldChar w:fldCharType="end"/>
      </w:r>
      <w:r w:rsidR="0035619E">
        <w:rPr>
          <w:rFonts w:hint="eastAsia"/>
          <w:sz w:val="18"/>
          <w:szCs w:val="18"/>
        </w:rPr>
        <w:t xml:space="preserve"> </w:t>
      </w:r>
      <w:r w:rsidR="0035619E">
        <w:rPr>
          <w:sz w:val="18"/>
          <w:szCs w:val="18"/>
        </w:rPr>
        <w:fldChar w:fldCharType="begin"/>
      </w:r>
      <w:r w:rsidR="008F7F94">
        <w:rPr>
          <w:sz w:val="18"/>
          <w:szCs w:val="18"/>
        </w:rPr>
        <w:instrText xml:space="preserve"> ADDIN EN.CITE &lt;EndNote&gt;&lt;Cite&gt;&lt;Author&gt;OSHA&lt;/Author&gt;&lt;Year&gt;1992&lt;/Year&gt;&lt;RecNum&gt;32&lt;/RecNum&gt;&lt;DisplayText&gt;[2]&lt;/DisplayText&gt;&lt;record&gt;&lt;rec-number&gt;32&lt;/rec-number&gt;&lt;foreign-keys&gt;&lt;key app="EN" db-id="tep5spwdya25fdeetv1v2ax2tv295p09zdtt"&gt;32&lt;/key&gt;&lt;/foreign-keys&gt;&lt;ref-type name="Standard"&gt;58&lt;/ref-type&gt;&lt;contributors&gt;&lt;authors&gt;&lt;author&gt;Occupational Safety and Health Administration OSHA&lt;/author&gt;&lt;/authors&gt;&lt;/contributors&gt;&lt;titles&gt;&lt;title&gt;Regulation Process Safety Management of Highly Hazardous Chemicals&lt;/title&gt;&lt;secondary-title&gt;Occupational Safety and Health Standards&lt;/secondary-title&gt;&lt;/titles&gt;&lt;volume&gt;1910.119&lt;/volume&gt;&lt;section&gt;1910&lt;/section&gt;&lt;dates&gt;&lt;year&gt;1992&lt;/year&gt;&lt;/dates&gt;&lt;urls&gt;&lt;/urls&gt;&lt;/record&gt;&lt;/Cite&gt;&lt;/EndNote&gt;</w:instrText>
      </w:r>
      <w:r w:rsidR="0035619E">
        <w:rPr>
          <w:sz w:val="18"/>
          <w:szCs w:val="18"/>
        </w:rPr>
        <w:fldChar w:fldCharType="separate"/>
      </w:r>
      <w:r w:rsidR="008F7F94">
        <w:rPr>
          <w:noProof/>
          <w:sz w:val="18"/>
          <w:szCs w:val="18"/>
        </w:rPr>
        <w:t>[</w:t>
      </w:r>
      <w:hyperlink w:anchor="_ENREF_2" w:tooltip="OSHA, 1992 #32" w:history="1">
        <w:r w:rsidR="008F7F94">
          <w:rPr>
            <w:noProof/>
            <w:sz w:val="18"/>
            <w:szCs w:val="18"/>
          </w:rPr>
          <w:t>2</w:t>
        </w:r>
      </w:hyperlink>
      <w:r w:rsidR="008F7F94">
        <w:rPr>
          <w:noProof/>
          <w:sz w:val="18"/>
          <w:szCs w:val="18"/>
        </w:rPr>
        <w:t>]</w:t>
      </w:r>
      <w:r w:rsidR="0035619E">
        <w:rPr>
          <w:sz w:val="18"/>
          <w:szCs w:val="18"/>
        </w:rPr>
        <w:fldChar w:fldCharType="end"/>
      </w:r>
      <w:r w:rsidRPr="00EF10A9">
        <w:rPr>
          <w:sz w:val="18"/>
          <w:szCs w:val="18"/>
        </w:rPr>
        <w:t xml:space="preserve">. </w:t>
      </w:r>
    </w:p>
    <w:p w:rsidR="00EF10A9" w:rsidRPr="00EF10A9" w:rsidRDefault="00EF10A9" w:rsidP="00EF10A9">
      <w:pPr>
        <w:contextualSpacing/>
        <w:jc w:val="both"/>
        <w:rPr>
          <w:sz w:val="18"/>
          <w:szCs w:val="18"/>
        </w:rPr>
      </w:pPr>
    </w:p>
    <w:p w:rsidR="00EF10A9" w:rsidRPr="00EF10A9" w:rsidRDefault="00EF10A9" w:rsidP="00EF10A9">
      <w:pPr>
        <w:contextualSpacing/>
        <w:jc w:val="both"/>
        <w:rPr>
          <w:sz w:val="18"/>
          <w:szCs w:val="18"/>
        </w:rPr>
      </w:pPr>
      <w:r>
        <w:rPr>
          <w:rFonts w:hint="eastAsia"/>
          <w:sz w:val="18"/>
          <w:szCs w:val="18"/>
        </w:rPr>
        <w:t xml:space="preserve">      </w:t>
      </w:r>
      <w:r w:rsidRPr="00EF10A9">
        <w:rPr>
          <w:sz w:val="18"/>
          <w:szCs w:val="18"/>
        </w:rPr>
        <w:t xml:space="preserve">To relate to the OSHA’s context, </w:t>
      </w:r>
      <w:r w:rsidR="00FB0B47">
        <w:rPr>
          <w:sz w:val="18"/>
          <w:szCs w:val="18"/>
        </w:rPr>
        <w:t>“</w:t>
      </w:r>
      <w:r w:rsidRPr="00EF10A9">
        <w:rPr>
          <w:sz w:val="18"/>
          <w:szCs w:val="18"/>
        </w:rPr>
        <w:t>safe</w:t>
      </w:r>
      <w:r w:rsidR="00FB0B47">
        <w:rPr>
          <w:sz w:val="18"/>
          <w:szCs w:val="18"/>
        </w:rPr>
        <w:t xml:space="preserve">ty” </w:t>
      </w:r>
      <w:r w:rsidRPr="00EF10A9">
        <w:rPr>
          <w:sz w:val="18"/>
          <w:szCs w:val="18"/>
        </w:rPr>
        <w:t>is referring to the technical safeness, occupational safeness, and process safeness. Technical safety covers the engineering and design decisions which usually involves at the initial stage. Occupational safety is commonly known intuition of safeness at the site, i.e. being in a state of protected from possible consequences of accidents, harms, or undesirable events whenever they are at work. Process safety focuses on the combination of several sequential small events that leads to different consequences.</w:t>
      </w:r>
    </w:p>
    <w:p w:rsidR="00EF10A9" w:rsidRPr="00EF10A9" w:rsidRDefault="00EF10A9" w:rsidP="00EF10A9">
      <w:pPr>
        <w:contextualSpacing/>
        <w:jc w:val="both"/>
        <w:rPr>
          <w:sz w:val="18"/>
          <w:szCs w:val="18"/>
        </w:rPr>
      </w:pPr>
      <w:r w:rsidRPr="00EF10A9">
        <w:rPr>
          <w:sz w:val="18"/>
          <w:szCs w:val="18"/>
        </w:rPr>
        <w:t>Whereas the term “management” in PSM signifies the coordination of the activities, i.e. ensuring effectiveness of safety process by being proactively identify, evaluate, and mitigate of chemical releases that could take place due to failure of processes, procedure, or equipment.</w:t>
      </w:r>
      <w:r w:rsidR="00A6159B">
        <w:rPr>
          <w:rFonts w:hint="eastAsia"/>
          <w:sz w:val="18"/>
          <w:szCs w:val="18"/>
        </w:rPr>
        <w:t xml:space="preserve"> </w:t>
      </w:r>
      <w:r w:rsidR="00A6159B">
        <w:rPr>
          <w:sz w:val="18"/>
          <w:szCs w:val="18"/>
        </w:rPr>
        <w:fldChar w:fldCharType="begin"/>
      </w:r>
      <w:r w:rsidR="008F7F94">
        <w:rPr>
          <w:sz w:val="18"/>
          <w:szCs w:val="18"/>
        </w:rPr>
        <w:instrText xml:space="preserve"> ADDIN EN.CITE &lt;EndNote&gt;&lt;Cite&gt;&lt;Author&gt;OSHA&lt;/Author&gt;&lt;Year&gt;1992&lt;/Year&gt;&lt;RecNum&gt;32&lt;/RecNum&gt;&lt;DisplayText&gt;[2]&lt;/DisplayText&gt;&lt;record&gt;&lt;rec-number&gt;32&lt;/rec-number&gt;&lt;foreign-keys&gt;&lt;key app="EN" db-id="tep5spwdya25fdeetv1v2ax2tv295p09zdtt"&gt;32&lt;/key&gt;&lt;/foreign-keys&gt;&lt;ref-type name="Standard"&gt;58&lt;/ref-type&gt;&lt;contributors&gt;&lt;authors&gt;&lt;author&gt;Occupational Safety and Health Administration OSHA&lt;/author&gt;&lt;/authors&gt;&lt;/contributors&gt;&lt;titles&gt;&lt;title&gt;Regulation Process Safety Management of Highly Hazardous Chemicals&lt;/title&gt;&lt;secondary-title&gt;Occupational Safety and Health Standards&lt;/secondary-title&gt;&lt;/titles&gt;&lt;volume&gt;1910.119&lt;/volume&gt;&lt;section&gt;1910&lt;/section&gt;&lt;dates&gt;&lt;year&gt;1992&lt;/year&gt;&lt;/dates&gt;&lt;urls&gt;&lt;/urls&gt;&lt;/record&gt;&lt;/Cite&gt;&lt;/EndNote&gt;</w:instrText>
      </w:r>
      <w:r w:rsidR="00A6159B">
        <w:rPr>
          <w:sz w:val="18"/>
          <w:szCs w:val="18"/>
        </w:rPr>
        <w:fldChar w:fldCharType="separate"/>
      </w:r>
      <w:r w:rsidR="008F7F94">
        <w:rPr>
          <w:noProof/>
          <w:sz w:val="18"/>
          <w:szCs w:val="18"/>
        </w:rPr>
        <w:t>[</w:t>
      </w:r>
      <w:hyperlink w:anchor="_ENREF_2" w:tooltip="OSHA, 1992 #32" w:history="1">
        <w:r w:rsidR="008F7F94">
          <w:rPr>
            <w:noProof/>
            <w:sz w:val="18"/>
            <w:szCs w:val="18"/>
          </w:rPr>
          <w:t>2</w:t>
        </w:r>
      </w:hyperlink>
      <w:r w:rsidR="008F7F94">
        <w:rPr>
          <w:noProof/>
          <w:sz w:val="18"/>
          <w:szCs w:val="18"/>
        </w:rPr>
        <w:t>]</w:t>
      </w:r>
      <w:r w:rsidR="00A6159B">
        <w:rPr>
          <w:sz w:val="18"/>
          <w:szCs w:val="18"/>
        </w:rPr>
        <w:fldChar w:fldCharType="end"/>
      </w:r>
      <w:r w:rsidR="00A6159B">
        <w:rPr>
          <w:rFonts w:hint="eastAsia"/>
          <w:sz w:val="18"/>
          <w:szCs w:val="18"/>
        </w:rPr>
        <w:t>.</w:t>
      </w:r>
    </w:p>
    <w:p w:rsidR="00EF10A9" w:rsidRPr="00EF10A9" w:rsidRDefault="00EF10A9" w:rsidP="00EF10A9">
      <w:pPr>
        <w:contextualSpacing/>
        <w:jc w:val="both"/>
        <w:rPr>
          <w:sz w:val="18"/>
          <w:szCs w:val="18"/>
        </w:rPr>
      </w:pPr>
    </w:p>
    <w:p w:rsidR="00CD1B62" w:rsidRPr="00FB0B47" w:rsidRDefault="006A3C3D" w:rsidP="000B2B99">
      <w:pPr>
        <w:jc w:val="both"/>
        <w:rPr>
          <w:sz w:val="18"/>
          <w:szCs w:val="18"/>
        </w:rPr>
      </w:pPr>
      <w:r w:rsidRPr="006A3C3D">
        <w:rPr>
          <w:sz w:val="18"/>
          <w:szCs w:val="18"/>
        </w:rPr>
        <w:t xml:space="preserve">      </w:t>
      </w:r>
      <w:r w:rsidR="00FB0B47" w:rsidRPr="006A3C3D">
        <w:rPr>
          <w:sz w:val="18"/>
          <w:szCs w:val="18"/>
        </w:rPr>
        <w:t xml:space="preserve">Element 3, the </w:t>
      </w:r>
      <w:r w:rsidR="002078A5" w:rsidRPr="006A3C3D">
        <w:rPr>
          <w:sz w:val="18"/>
          <w:szCs w:val="18"/>
        </w:rPr>
        <w:t xml:space="preserve">PHA </w:t>
      </w:r>
      <w:r w:rsidR="00FB0B47" w:rsidRPr="006A3C3D">
        <w:rPr>
          <w:sz w:val="18"/>
          <w:szCs w:val="18"/>
        </w:rPr>
        <w:t>based o</w:t>
      </w:r>
      <w:r w:rsidRPr="006A3C3D">
        <w:rPr>
          <w:sz w:val="18"/>
          <w:szCs w:val="18"/>
        </w:rPr>
        <w:t xml:space="preserve">n </w:t>
      </w:r>
      <w:r w:rsidRPr="006A3C3D">
        <w:rPr>
          <w:sz w:val="18"/>
          <w:szCs w:val="18"/>
        </w:rPr>
        <w:fldChar w:fldCharType="begin"/>
      </w:r>
      <w:r w:rsidR="008F7F94">
        <w:rPr>
          <w:sz w:val="18"/>
          <w:szCs w:val="18"/>
        </w:rPr>
        <w:instrText xml:space="preserve"> ADDIN EN.CITE &lt;EndNote&gt;&lt;Cite&gt;&lt;Author&gt;Bridges&lt;/Author&gt;&lt;Year&gt;2010&lt;/Year&gt;&lt;RecNum&gt;28&lt;/RecNum&gt;&lt;DisplayText&gt;[4]&lt;/DisplayText&gt;&lt;record&gt;&lt;rec-number&gt;28&lt;/rec-number&gt;&lt;foreign-keys&gt;&lt;key app="EN" db-id="tep5spwdya25fdeetv1v2ax2tv295p09zdtt"&gt;28&lt;/key&gt;&lt;/foreign-keys&gt;&lt;ref-type name="Conference Paper"&gt;47&lt;/ref-type&gt;&lt;contributors&gt;&lt;authors&gt;&lt;author&gt;Bridges, William&lt;/author&gt;&lt;author&gt;Tew, Revonda&lt;/author&gt;&lt;/authors&gt;&lt;/contributors&gt;&lt;titles&gt;&lt;title&gt;Human Factors Elements Missing from Process Safety Management (PSM)&lt;/title&gt;&lt;secondary-title&gt;6th Global Congress on Process Safety&lt;/secondary-title&gt;&lt;/titles&gt;&lt;dates&gt;&lt;year&gt;2010&lt;/year&gt;&lt;/dates&gt;&lt;pub-location&gt;Texas, USA&lt;/pub-location&gt;&lt;publisher&gt;American Institute of Chemcial Engineers&lt;/publisher&gt;&lt;urls&gt;&lt;/urls&gt;&lt;/record&gt;&lt;/Cite&gt;&lt;/EndNote&gt;</w:instrText>
      </w:r>
      <w:r w:rsidRPr="006A3C3D">
        <w:rPr>
          <w:sz w:val="18"/>
          <w:szCs w:val="18"/>
        </w:rPr>
        <w:fldChar w:fldCharType="separate"/>
      </w:r>
      <w:r w:rsidR="008F7F94">
        <w:rPr>
          <w:noProof/>
          <w:sz w:val="18"/>
          <w:szCs w:val="18"/>
        </w:rPr>
        <w:t>[</w:t>
      </w:r>
      <w:hyperlink w:anchor="_ENREF_4" w:tooltip="Bridges, 2010 #28" w:history="1">
        <w:r w:rsidR="008F7F94">
          <w:rPr>
            <w:noProof/>
            <w:sz w:val="18"/>
            <w:szCs w:val="18"/>
          </w:rPr>
          <w:t>4</w:t>
        </w:r>
      </w:hyperlink>
      <w:r w:rsidR="008F7F94">
        <w:rPr>
          <w:noProof/>
          <w:sz w:val="18"/>
          <w:szCs w:val="18"/>
        </w:rPr>
        <w:t>]</w:t>
      </w:r>
      <w:r w:rsidRPr="006A3C3D">
        <w:rPr>
          <w:sz w:val="18"/>
          <w:szCs w:val="18"/>
        </w:rPr>
        <w:fldChar w:fldCharType="end"/>
      </w:r>
      <w:r w:rsidRPr="006A3C3D">
        <w:rPr>
          <w:sz w:val="18"/>
          <w:szCs w:val="18"/>
        </w:rPr>
        <w:t xml:space="preserve"> </w:t>
      </w:r>
      <w:r w:rsidR="00FB0B47" w:rsidRPr="006A3C3D">
        <w:rPr>
          <w:sz w:val="18"/>
          <w:szCs w:val="18"/>
        </w:rPr>
        <w:fldChar w:fldCharType="begin"/>
      </w:r>
      <w:r w:rsidR="008F7F94">
        <w:rPr>
          <w:sz w:val="18"/>
          <w:szCs w:val="18"/>
        </w:rPr>
        <w:instrText xml:space="preserve"> ADDIN EN.CITE &lt;EndNote&gt;&lt;Cite&gt;&lt;Author&gt;Herman&lt;/Author&gt;&lt;Year&gt;2000&lt;/Year&gt;&lt;RecNum&gt;4&lt;/RecNum&gt;&lt;DisplayText&gt;[1]&lt;/DisplayText&gt;&lt;record&gt;&lt;rec-number&gt;4&lt;/rec-number&gt;&lt;foreign-keys&gt;&lt;key app="EN" db-id="tep5spwdya25fdeetv1v2ax2tv295p09zdtt"&gt;4&lt;/key&gt;&lt;/foreign-keys&gt;&lt;ref-type name="Government Document"&gt;46&lt;/ref-type&gt;&lt;contributors&gt;&lt;authors&gt;&lt;author&gt;Herman, Alexis M.&lt;/author&gt;&lt;author&gt;Jeffress, Charles N.&lt;/author&gt;&lt;/authors&gt;&lt;secondary-authors&gt;&lt;author&gt;U.S. Department of Labor&lt;/author&gt;&lt;/secondary-authors&gt;&lt;/contributors&gt;&lt;titles&gt;&lt;title&gt;Process Safety Management&lt;/title&gt;&lt;/titles&gt;&lt;dates&gt;&lt;year&gt;2000&lt;/year&gt;&lt;/dates&gt;&lt;urls&gt;&lt;/urls&gt;&lt;custom1&gt;Occupational Safety and Health Administration&lt;/custom1&gt;&lt;/record&gt;&lt;/Cite&gt;&lt;/EndNote&gt;</w:instrText>
      </w:r>
      <w:r w:rsidR="00FB0B47" w:rsidRPr="006A3C3D">
        <w:rPr>
          <w:sz w:val="18"/>
          <w:szCs w:val="18"/>
        </w:rPr>
        <w:fldChar w:fldCharType="separate"/>
      </w:r>
      <w:r w:rsidR="008F7F94">
        <w:rPr>
          <w:noProof/>
          <w:sz w:val="18"/>
          <w:szCs w:val="18"/>
        </w:rPr>
        <w:t>[</w:t>
      </w:r>
      <w:hyperlink w:anchor="_ENREF_1" w:tooltip="Herman, 2000 #4" w:history="1">
        <w:r w:rsidR="008F7F94">
          <w:rPr>
            <w:noProof/>
            <w:sz w:val="18"/>
            <w:szCs w:val="18"/>
          </w:rPr>
          <w:t>1</w:t>
        </w:r>
      </w:hyperlink>
      <w:r w:rsidR="008F7F94">
        <w:rPr>
          <w:noProof/>
          <w:sz w:val="18"/>
          <w:szCs w:val="18"/>
        </w:rPr>
        <w:t>]</w:t>
      </w:r>
      <w:r w:rsidR="00FB0B47" w:rsidRPr="006A3C3D">
        <w:rPr>
          <w:sz w:val="18"/>
          <w:szCs w:val="18"/>
        </w:rPr>
        <w:fldChar w:fldCharType="end"/>
      </w:r>
      <w:r w:rsidR="00FB0B47" w:rsidRPr="006A3C3D">
        <w:rPr>
          <w:sz w:val="18"/>
          <w:szCs w:val="18"/>
        </w:rPr>
        <w:t xml:space="preserve"> is our focus in this project. It </w:t>
      </w:r>
      <w:r w:rsidR="002078A5" w:rsidRPr="00FB0B47">
        <w:rPr>
          <w:sz w:val="18"/>
          <w:szCs w:val="18"/>
        </w:rPr>
        <w:t>is</w:t>
      </w:r>
      <w:r w:rsidR="00CD1B62" w:rsidRPr="00FB0B47">
        <w:rPr>
          <w:sz w:val="18"/>
          <w:szCs w:val="18"/>
        </w:rPr>
        <w:t xml:space="preserve"> a key component of PSM that mandates the initial hazard evaluation or analysis of all highly hazardous chemical associated processes covered by PSM standard to be done. </w:t>
      </w:r>
      <w:r w:rsidR="002078A5" w:rsidRPr="00FB0B47">
        <w:rPr>
          <w:sz w:val="18"/>
          <w:szCs w:val="18"/>
        </w:rPr>
        <w:t xml:space="preserve">PHA </w:t>
      </w:r>
      <w:r w:rsidR="00CD1B62" w:rsidRPr="00FB0B47">
        <w:rPr>
          <w:sz w:val="18"/>
          <w:szCs w:val="18"/>
        </w:rPr>
        <w:t>completely and analytically identifies, evaluates, and controls the hazards of processes associated with highly hazardous chemicals, via appropriate methodology(s) that fit the complexity of the processes.</w:t>
      </w:r>
      <w:r w:rsidR="00FB0B47">
        <w:rPr>
          <w:sz w:val="18"/>
          <w:szCs w:val="18"/>
        </w:rPr>
        <w:t xml:space="preserve"> </w:t>
      </w:r>
      <w:r w:rsidR="00CD1B62" w:rsidRPr="00FB0B47">
        <w:rPr>
          <w:sz w:val="18"/>
          <w:szCs w:val="18"/>
        </w:rPr>
        <w:t>Employers need to fulfill the requirement of the process hazard analysis as follows:</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Determine and document the priority order for cond</w:t>
      </w:r>
      <w:r w:rsidR="00FB0B47">
        <w:rPr>
          <w:rFonts w:ascii="Times New Roman" w:hAnsi="Times New Roman"/>
          <w:sz w:val="18"/>
          <w:szCs w:val="18"/>
          <w:lang w:val="en-US"/>
        </w:rPr>
        <w:t xml:space="preserve">ucting process hazard analyses </w:t>
      </w:r>
      <w:r w:rsidRPr="00FB0B47">
        <w:rPr>
          <w:rFonts w:ascii="Times New Roman" w:hAnsi="Times New Roman"/>
          <w:sz w:val="18"/>
          <w:szCs w:val="18"/>
          <w:lang w:val="en-US"/>
        </w:rPr>
        <w:t>with consideration of the extent of the process hazards, the number of potentially affected employees, the age of the process, and the operating history of the process.</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lastRenderedPageBreak/>
        <w:t>Conduct all initial process hazar</w:t>
      </w:r>
      <w:r w:rsidR="00FB0B47">
        <w:rPr>
          <w:rFonts w:ascii="Times New Roman" w:hAnsi="Times New Roman"/>
          <w:sz w:val="18"/>
          <w:szCs w:val="18"/>
          <w:lang w:val="en-US"/>
        </w:rPr>
        <w:t xml:space="preserve">d analyses as soon as possible </w:t>
      </w:r>
      <w:r w:rsidRPr="00FB0B47">
        <w:rPr>
          <w:rFonts w:ascii="Times New Roman" w:hAnsi="Times New Roman"/>
          <w:sz w:val="18"/>
          <w:szCs w:val="18"/>
          <w:lang w:val="en-US"/>
        </w:rPr>
        <w:t>with a minimum completion of 25 percent at first year and increment of minimum 25 percent on each consecutive year</w:t>
      </w:r>
      <w:r w:rsidR="00FB0B47">
        <w:rPr>
          <w:rFonts w:ascii="Times New Roman" w:hAnsi="Times New Roman"/>
          <w:sz w:val="18"/>
          <w:szCs w:val="18"/>
          <w:lang w:val="en-US"/>
        </w:rPr>
        <w:t>,</w:t>
      </w:r>
      <w:r w:rsidRPr="00FB0B47">
        <w:rPr>
          <w:rFonts w:ascii="Times New Roman" w:hAnsi="Times New Roman"/>
          <w:sz w:val="18"/>
          <w:szCs w:val="18"/>
          <w:lang w:val="en-US"/>
        </w:rPr>
        <w:t xml:space="preserve"> to 100 percent completion in the fourth year. If the workplace has only one process, the analysis should be completed in the first year.</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Update and revalidate all the process hazard analyses at least every 5 years base on the completion date to ensure that the hazard analysis is consistent with the current process.</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Use one or more appropriate methods to analyze, determine and evaluate the hazards of the process, i.e. what-if, checklist, what-if/checklist. Hazard and operability study (HAZOP), failure mode and effects analysis (FMEA), fault tree analysis, or any appropriate equivalent methodology.</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 xml:space="preserve">Address the following items for whichever method(s) that is used in the process hazard analysis: </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Conduct the process hazard analysis in a team with expertise in engineering and process operations, i.e. include at least one employee who is experienced and knowledgeable in the process that will be evaluated, and a team member who is knowledgeable in the specific analysis methods that will be used.</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Establish a system to address the team’s findings and recommendations.</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Resolve recommendations timely and document the resolutions which written what actions are to be taken.</w:t>
      </w:r>
    </w:p>
    <w:p w:rsidR="00CD1B62"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Develop a schedule for action completion and communicate the actions (resolutions to recommendations) to operating, maintenance, and other employees whose work assignments are in the process who may be affected.</w:t>
      </w:r>
    </w:p>
    <w:p w:rsidR="004F23EA" w:rsidRPr="00FB0B47" w:rsidRDefault="00CD1B62" w:rsidP="004F23EA">
      <w:pPr>
        <w:pStyle w:val="ListParagraph"/>
        <w:numPr>
          <w:ilvl w:val="0"/>
          <w:numId w:val="15"/>
        </w:numPr>
        <w:spacing w:line="240" w:lineRule="auto"/>
        <w:ind w:left="426" w:hanging="284"/>
        <w:jc w:val="both"/>
        <w:rPr>
          <w:rFonts w:ascii="Times New Roman" w:hAnsi="Times New Roman"/>
          <w:sz w:val="18"/>
          <w:szCs w:val="18"/>
          <w:lang w:val="en-US"/>
        </w:rPr>
      </w:pPr>
      <w:r w:rsidRPr="00FB0B47">
        <w:rPr>
          <w:rFonts w:ascii="Times New Roman" w:hAnsi="Times New Roman"/>
          <w:sz w:val="18"/>
          <w:szCs w:val="18"/>
          <w:lang w:val="en-US"/>
        </w:rPr>
        <w:t>Keep file and make available of the updated and revalidated process hazard analyses, and the resolution of recommendations document for OSHA whenever requested for the entire life of the process.</w:t>
      </w:r>
    </w:p>
    <w:p w:rsidR="00EF10A9" w:rsidRDefault="00EF10A9" w:rsidP="004F23EA">
      <w:pPr>
        <w:pStyle w:val="ListParagraph"/>
        <w:spacing w:line="240" w:lineRule="auto"/>
        <w:ind w:left="0"/>
        <w:jc w:val="both"/>
        <w:rPr>
          <w:rFonts w:ascii="Times New Roman" w:hAnsi="Times New Roman"/>
          <w:sz w:val="18"/>
          <w:szCs w:val="18"/>
          <w:lang w:val="en-US"/>
        </w:rPr>
      </w:pPr>
    </w:p>
    <w:p w:rsidR="008E5BA3" w:rsidRDefault="003F11F5" w:rsidP="008E5BA3">
      <w:pPr>
        <w:pStyle w:val="Head2"/>
        <w:numPr>
          <w:ilvl w:val="0"/>
          <w:numId w:val="12"/>
        </w:numPr>
        <w:spacing w:before="0" w:line="240" w:lineRule="exact"/>
        <w:rPr>
          <w:spacing w:val="0"/>
        </w:rPr>
      </w:pPr>
      <w:r>
        <w:rPr>
          <w:spacing w:val="0"/>
        </w:rPr>
        <w:t>Ontology and Its Purpose</w:t>
      </w:r>
    </w:p>
    <w:p w:rsidR="008E5BA3" w:rsidRDefault="008E5BA3">
      <w:pPr>
        <w:pStyle w:val="text"/>
      </w:pPr>
    </w:p>
    <w:p w:rsidR="003F11F5" w:rsidRDefault="003F11F5" w:rsidP="003F11F5">
      <w:pPr>
        <w:contextualSpacing/>
        <w:jc w:val="both"/>
        <w:rPr>
          <w:sz w:val="18"/>
          <w:szCs w:val="18"/>
        </w:rPr>
      </w:pPr>
      <w:r>
        <w:rPr>
          <w:sz w:val="18"/>
          <w:szCs w:val="18"/>
        </w:rPr>
        <w:t xml:space="preserve">      </w:t>
      </w:r>
      <w:r w:rsidR="00FB0B47">
        <w:rPr>
          <w:sz w:val="18"/>
          <w:szCs w:val="18"/>
        </w:rPr>
        <w:t>F</w:t>
      </w:r>
      <w:r w:rsidR="00FB0B47" w:rsidRPr="003F11F5">
        <w:rPr>
          <w:sz w:val="18"/>
          <w:szCs w:val="18"/>
        </w:rPr>
        <w:t>rom the philosophy branch of metaphysics</w:t>
      </w:r>
      <w:r w:rsidR="00FB0B47">
        <w:rPr>
          <w:sz w:val="18"/>
          <w:szCs w:val="18"/>
        </w:rPr>
        <w:t>, o</w:t>
      </w:r>
      <w:r w:rsidRPr="003F11F5">
        <w:rPr>
          <w:sz w:val="18"/>
          <w:szCs w:val="18"/>
        </w:rPr>
        <w:t>ntology is philosophical</w:t>
      </w:r>
      <w:r w:rsidR="00FB0B47">
        <w:rPr>
          <w:sz w:val="18"/>
          <w:szCs w:val="18"/>
        </w:rPr>
        <w:t>ly</w:t>
      </w:r>
      <w:r w:rsidRPr="003F11F5">
        <w:rPr>
          <w:sz w:val="18"/>
          <w:szCs w:val="18"/>
        </w:rPr>
        <w:t xml:space="preserve"> concerning the nature of being and existence, </w:t>
      </w:r>
      <w:r w:rsidR="00FB0B47">
        <w:rPr>
          <w:color w:val="FF0000"/>
          <w:sz w:val="18"/>
          <w:szCs w:val="18"/>
        </w:rPr>
        <w:t xml:space="preserve">and is </w:t>
      </w:r>
      <w:r w:rsidRPr="003F11F5">
        <w:rPr>
          <w:sz w:val="18"/>
          <w:szCs w:val="18"/>
        </w:rPr>
        <w:t xml:space="preserve">defined as “a systematic explanation of being” </w:t>
      </w:r>
      <w:r w:rsidRPr="003F11F5">
        <w:rPr>
          <w:sz w:val="18"/>
          <w:szCs w:val="18"/>
        </w:rPr>
        <w:fldChar w:fldCharType="begin"/>
      </w:r>
      <w:r w:rsidR="00AC4B99">
        <w:rPr>
          <w:sz w:val="18"/>
          <w:szCs w:val="18"/>
        </w:rPr>
        <w:instrText xml:space="preserve"> ADDIN EN.CITE &lt;EndNote&gt;&lt;Cite&gt;&lt;Author&gt;Gómez-Pérez&lt;/Author&gt;&lt;Year&gt;2004&lt;/Year&gt;&lt;RecNum&gt;1&lt;/RecNum&gt;&lt;DisplayText&gt;[5]&lt;/DisplayText&gt;&lt;record&gt;&lt;rec-number&gt;1&lt;/rec-number&gt;&lt;foreign-keys&gt;&lt;key app="EN" db-id="tep5spwdya25fdeetv1v2ax2tv295p09zdtt"&gt;1&lt;/key&gt;&lt;/foreign-keys&gt;&lt;ref-type name="Electronic Book"&gt;44&lt;/ref-type&gt;&lt;contributors&gt;&lt;authors&gt;&lt;author&gt;Gómez-Pérez, Asunción&lt;/author&gt;&lt;author&gt;Fernández-López, Mariano&lt;/author&gt;&lt;author&gt;Corcho, Oscar&lt;/author&gt;&lt;/authors&gt;&lt;secondary-authors&gt;&lt;author&gt;Wu, Xindong&lt;/author&gt;&lt;author&gt;Jain, Lakhmi&lt;/author&gt;&lt;/secondary-authors&gt;&lt;/contributors&gt;&lt;titles&gt;&lt;title&gt;Ontological Engineering&lt;/title&gt;&lt;/titles&gt;&lt;dates&gt;&lt;year&gt;2004&lt;/year&gt;&lt;/dates&gt;&lt;pub-location&gt;London&lt;/pub-location&gt;&lt;publisher&gt;Springer-Verlag London Limited&lt;/publisher&gt;&lt;isbn&gt;1-85233-551-3&lt;/isbn&gt;&lt;urls&gt;&lt;/urls&gt;&lt;/record&gt;&lt;/Cite&gt;&lt;/EndNote&gt;</w:instrText>
      </w:r>
      <w:r w:rsidRPr="003F11F5">
        <w:rPr>
          <w:sz w:val="18"/>
          <w:szCs w:val="18"/>
        </w:rPr>
        <w:fldChar w:fldCharType="separate"/>
      </w:r>
      <w:r w:rsidR="00AC4B99">
        <w:rPr>
          <w:noProof/>
          <w:sz w:val="18"/>
          <w:szCs w:val="18"/>
        </w:rPr>
        <w:t>[</w:t>
      </w:r>
      <w:hyperlink w:anchor="_ENREF_5" w:tooltip="Gómez-Pérez, 2004 #1" w:history="1">
        <w:r w:rsidR="008F7F94">
          <w:rPr>
            <w:noProof/>
            <w:sz w:val="18"/>
            <w:szCs w:val="18"/>
          </w:rPr>
          <w:t>5</w:t>
        </w:r>
      </w:hyperlink>
      <w:r w:rsidR="00AC4B99">
        <w:rPr>
          <w:noProof/>
          <w:sz w:val="18"/>
          <w:szCs w:val="18"/>
        </w:rPr>
        <w:t>]</w:t>
      </w:r>
      <w:r w:rsidRPr="003F11F5">
        <w:rPr>
          <w:sz w:val="18"/>
          <w:szCs w:val="18"/>
        </w:rPr>
        <w:fldChar w:fldCharType="end"/>
      </w:r>
      <w:r w:rsidRPr="003F11F5">
        <w:rPr>
          <w:sz w:val="18"/>
          <w:szCs w:val="18"/>
        </w:rPr>
        <w:t xml:space="preserve">. This term has evolved throughout the years and researchers have eventually modified and improvised the definitions to explain “ontology”. </w:t>
      </w:r>
    </w:p>
    <w:p w:rsidR="00A07D31" w:rsidRPr="003F11F5" w:rsidRDefault="00A07D31" w:rsidP="003F11F5">
      <w:pPr>
        <w:contextualSpacing/>
        <w:jc w:val="both"/>
        <w:rPr>
          <w:sz w:val="18"/>
          <w:szCs w:val="18"/>
        </w:rPr>
      </w:pPr>
    </w:p>
    <w:p w:rsidR="003F11F5" w:rsidRPr="003F11F5" w:rsidRDefault="003F11F5" w:rsidP="003F11F5">
      <w:pPr>
        <w:contextualSpacing/>
        <w:jc w:val="both"/>
        <w:rPr>
          <w:sz w:val="18"/>
          <w:szCs w:val="18"/>
        </w:rPr>
      </w:pPr>
      <w:r>
        <w:rPr>
          <w:sz w:val="18"/>
          <w:szCs w:val="18"/>
        </w:rPr>
        <w:t xml:space="preserve">      </w:t>
      </w:r>
      <w:r w:rsidRPr="003F11F5">
        <w:rPr>
          <w:sz w:val="18"/>
          <w:szCs w:val="18"/>
        </w:rPr>
        <w:t xml:space="preserve">Gruber’s simple definition of an ontology is “an explicit specification of a conceptualization”, i.e. </w:t>
      </w:r>
      <w:r w:rsidRPr="003F11F5">
        <w:rPr>
          <w:i/>
          <w:sz w:val="18"/>
          <w:szCs w:val="18"/>
        </w:rPr>
        <w:t>a description (like a formal specification of a program) of the concepts and relationship that can exist for an agent or a community of agents; this is a definition that is consistent with the usage of ontology as set-of-concept-definitions.</w:t>
      </w:r>
      <w:r w:rsidRPr="003F11F5">
        <w:rPr>
          <w:sz w:val="18"/>
          <w:szCs w:val="18"/>
        </w:rPr>
        <w:t xml:space="preserve"> </w:t>
      </w:r>
      <w:r w:rsidRPr="003F11F5">
        <w:rPr>
          <w:sz w:val="18"/>
          <w:szCs w:val="18"/>
        </w:rPr>
        <w:fldChar w:fldCharType="begin"/>
      </w:r>
      <w:r w:rsidR="00AC4B99">
        <w:rPr>
          <w:sz w:val="18"/>
          <w:szCs w:val="18"/>
        </w:rPr>
        <w:instrText xml:space="preserve"> ADDIN EN.CITE &lt;EndNote&gt;&lt;Cite&gt;&lt;Author&gt;Gruber&lt;/Author&gt;&lt;Year&gt;1993&lt;/Year&gt;&lt;RecNum&gt;11&lt;/RecNum&gt;&lt;DisplayText&gt;[9]&lt;/DisplayText&gt;&lt;record&gt;&lt;rec-number&gt;11&lt;/rec-number&gt;&lt;foreign-keys&gt;&lt;key app="EN" db-id="tep5spwdya25fdeetv1v2ax2tv295p09zdtt"&gt;11&lt;/key&gt;&lt;/foreign-keys&gt;&lt;ref-type name="Journal Article"&gt;17&lt;/ref-type&gt;&lt;contributors&gt;&lt;authors&gt;&lt;author&gt;Gruber,Thomas R. &lt;/author&gt;&lt;/authors&gt;&lt;/contributors&gt;&lt;titles&gt;&lt;title&gt;Toward Principles for the Design of Ontologies Used for Knowledge Sharing&lt;/title&gt;&lt;secondary-title&gt;International Journal Human-Computer Studies&lt;/secondary-title&gt;&lt;/titles&gt;&lt;periodical&gt;&lt;full-title&gt;International Journal Human-Computer Studies&lt;/full-title&gt;&lt;/periodical&gt;&lt;pages&gt;907-928&lt;/pages&gt;&lt;volume&gt;43&lt;/volume&gt;&lt;number&gt;4-5&lt;/number&gt;&lt;dates&gt;&lt;year&gt;1993&lt;/year&gt;&lt;/dates&gt;&lt;urls&gt;&lt;/urls&gt;&lt;/record&gt;&lt;/Cite&gt;&lt;/EndNote&gt;</w:instrText>
      </w:r>
      <w:r w:rsidRPr="003F11F5">
        <w:rPr>
          <w:sz w:val="18"/>
          <w:szCs w:val="18"/>
        </w:rPr>
        <w:fldChar w:fldCharType="separate"/>
      </w:r>
      <w:r w:rsidR="00AC4B99">
        <w:rPr>
          <w:noProof/>
          <w:sz w:val="18"/>
          <w:szCs w:val="18"/>
        </w:rPr>
        <w:t>[</w:t>
      </w:r>
      <w:hyperlink w:anchor="_ENREF_9" w:tooltip="Gruber, 1993 #11" w:history="1">
        <w:r w:rsidR="008F7F94">
          <w:rPr>
            <w:noProof/>
            <w:sz w:val="18"/>
            <w:szCs w:val="18"/>
          </w:rPr>
          <w:t>9</w:t>
        </w:r>
      </w:hyperlink>
      <w:r w:rsidR="00AC4B99">
        <w:rPr>
          <w:noProof/>
          <w:sz w:val="18"/>
          <w:szCs w:val="18"/>
        </w:rPr>
        <w:t>]</w:t>
      </w:r>
      <w:r w:rsidRPr="003F11F5">
        <w:rPr>
          <w:sz w:val="18"/>
          <w:szCs w:val="18"/>
        </w:rPr>
        <w:fldChar w:fldCharType="end"/>
      </w:r>
      <w:r w:rsidRPr="003F11F5">
        <w:rPr>
          <w:sz w:val="18"/>
          <w:szCs w:val="18"/>
        </w:rPr>
        <w:t xml:space="preserve">. </w:t>
      </w:r>
    </w:p>
    <w:p w:rsidR="003F11F5" w:rsidRPr="003F11F5" w:rsidRDefault="003F11F5" w:rsidP="003F11F5">
      <w:pPr>
        <w:contextualSpacing/>
        <w:jc w:val="both"/>
        <w:rPr>
          <w:sz w:val="18"/>
          <w:szCs w:val="18"/>
        </w:rPr>
      </w:pPr>
    </w:p>
    <w:p w:rsidR="003F11F5" w:rsidRPr="003F11F5" w:rsidRDefault="003F11F5" w:rsidP="003F11F5">
      <w:pPr>
        <w:contextualSpacing/>
        <w:jc w:val="both"/>
        <w:rPr>
          <w:sz w:val="18"/>
          <w:szCs w:val="18"/>
        </w:rPr>
      </w:pPr>
      <w:r>
        <w:rPr>
          <w:sz w:val="18"/>
          <w:szCs w:val="18"/>
        </w:rPr>
        <w:t xml:space="preserve">      </w:t>
      </w:r>
      <w:r w:rsidRPr="003F11F5">
        <w:rPr>
          <w:sz w:val="18"/>
          <w:szCs w:val="18"/>
        </w:rPr>
        <w:t xml:space="preserve">Gruber further illustrates that the essence of an ontology is what it is </w:t>
      </w:r>
      <w:r w:rsidRPr="003F11F5">
        <w:rPr>
          <w:i/>
          <w:sz w:val="18"/>
          <w:szCs w:val="18"/>
        </w:rPr>
        <w:t>for</w:t>
      </w:r>
      <w:r w:rsidRPr="003F11F5">
        <w:rPr>
          <w:sz w:val="18"/>
          <w:szCs w:val="18"/>
        </w:rPr>
        <w:t xml:space="preserve">, which he explains the purpose is for knowledge sharing and reuse through ontologies designs. Gruber’s view of reusability is somewhat matching the idea of Gómez-Pérez and </w:t>
      </w:r>
      <w:proofErr w:type="spellStart"/>
      <w:r w:rsidRPr="003F11F5">
        <w:rPr>
          <w:sz w:val="18"/>
          <w:szCs w:val="18"/>
        </w:rPr>
        <w:t>Fernández-López</w:t>
      </w:r>
      <w:proofErr w:type="spellEnd"/>
      <w:r w:rsidRPr="003F11F5">
        <w:rPr>
          <w:sz w:val="18"/>
          <w:szCs w:val="18"/>
        </w:rPr>
        <w:t xml:space="preserve"> who proposed that ontologies aim to capture c</w:t>
      </w:r>
      <w:r w:rsidRPr="003F11F5">
        <w:rPr>
          <w:i/>
          <w:sz w:val="18"/>
          <w:szCs w:val="18"/>
        </w:rPr>
        <w:t>onsensual</w:t>
      </w:r>
      <w:r w:rsidRPr="003F11F5">
        <w:rPr>
          <w:sz w:val="18"/>
          <w:szCs w:val="18"/>
        </w:rPr>
        <w:t xml:space="preserve"> knowledge in a generic way for the reuse and sharing purpose across software applications. </w:t>
      </w:r>
      <w:r w:rsidRPr="003F11F5">
        <w:rPr>
          <w:sz w:val="18"/>
          <w:szCs w:val="18"/>
        </w:rPr>
        <w:fldChar w:fldCharType="begin"/>
      </w:r>
      <w:r w:rsidR="00AC4B99">
        <w:rPr>
          <w:sz w:val="18"/>
          <w:szCs w:val="18"/>
        </w:rPr>
        <w:instrText xml:space="preserve"> ADDIN EN.CITE &lt;EndNote&gt;&lt;Cite&gt;&lt;Author&gt;Gómez-Pérez&lt;/Author&gt;&lt;Year&gt;2004&lt;/Year&gt;&lt;RecNum&gt;1&lt;/RecNum&gt;&lt;DisplayText&gt;[5]&lt;/DisplayText&gt;&lt;record&gt;&lt;rec-number&gt;1&lt;/rec-number&gt;&lt;foreign-keys&gt;&lt;key app="EN" db-id="tep5spwdya25fdeetv1v2ax2tv295p09zdtt"&gt;1&lt;/key&gt;&lt;/foreign-keys&gt;&lt;ref-type name="Electronic Book"&gt;44&lt;/ref-type&gt;&lt;contributors&gt;&lt;authors&gt;&lt;author&gt;Gómez-Pérez, Asunción&lt;/author&gt;&lt;author&gt;Fernández-López, Mariano&lt;/author&gt;&lt;author&gt;Corcho, Oscar&lt;/author&gt;&lt;/authors&gt;&lt;secondary-authors&gt;&lt;author&gt;Wu, Xindong&lt;/author&gt;&lt;author&gt;Jain, Lakhmi&lt;/author&gt;&lt;/secondary-authors&gt;&lt;/contributors&gt;&lt;titles&gt;&lt;title&gt;Ontological Engineering&lt;/title&gt;&lt;/titles&gt;&lt;dates&gt;&lt;year&gt;2004&lt;/year&gt;&lt;/dates&gt;&lt;pub-location&gt;London&lt;/pub-location&gt;&lt;publisher&gt;Springer-Verlag London Limited&lt;/publisher&gt;&lt;isbn&gt;1-85233-551-3&lt;/isbn&gt;&lt;urls&gt;&lt;/urls&gt;&lt;/record&gt;&lt;/Cite&gt;&lt;/EndNote&gt;</w:instrText>
      </w:r>
      <w:r w:rsidRPr="003F11F5">
        <w:rPr>
          <w:sz w:val="18"/>
          <w:szCs w:val="18"/>
        </w:rPr>
        <w:fldChar w:fldCharType="separate"/>
      </w:r>
      <w:r w:rsidR="00AC4B99">
        <w:rPr>
          <w:noProof/>
          <w:sz w:val="18"/>
          <w:szCs w:val="18"/>
        </w:rPr>
        <w:t>[</w:t>
      </w:r>
      <w:hyperlink w:anchor="_ENREF_5" w:tooltip="Gómez-Pérez, 2004 #1" w:history="1">
        <w:r w:rsidR="008F7F94">
          <w:rPr>
            <w:noProof/>
            <w:sz w:val="18"/>
            <w:szCs w:val="18"/>
          </w:rPr>
          <w:t>5</w:t>
        </w:r>
      </w:hyperlink>
      <w:r w:rsidR="00AC4B99">
        <w:rPr>
          <w:noProof/>
          <w:sz w:val="18"/>
          <w:szCs w:val="18"/>
        </w:rPr>
        <w:t>]</w:t>
      </w:r>
      <w:r w:rsidRPr="003F11F5">
        <w:rPr>
          <w:sz w:val="18"/>
          <w:szCs w:val="18"/>
        </w:rPr>
        <w:fldChar w:fldCharType="end"/>
      </w:r>
      <w:r w:rsidRPr="003F11F5">
        <w:rPr>
          <w:sz w:val="18"/>
          <w:szCs w:val="18"/>
        </w:rPr>
        <w:t xml:space="preserve">. </w:t>
      </w:r>
    </w:p>
    <w:p w:rsidR="003F11F5" w:rsidRPr="003F11F5" w:rsidRDefault="003F11F5" w:rsidP="003F11F5">
      <w:pPr>
        <w:contextualSpacing/>
        <w:jc w:val="both"/>
        <w:rPr>
          <w:sz w:val="18"/>
          <w:szCs w:val="18"/>
        </w:rPr>
      </w:pPr>
    </w:p>
    <w:p w:rsidR="003F11F5" w:rsidRPr="003F11F5" w:rsidRDefault="003F11F5" w:rsidP="003F11F5">
      <w:pPr>
        <w:contextualSpacing/>
        <w:jc w:val="both"/>
        <w:rPr>
          <w:sz w:val="18"/>
          <w:szCs w:val="18"/>
        </w:rPr>
      </w:pPr>
      <w:r>
        <w:rPr>
          <w:sz w:val="18"/>
          <w:szCs w:val="18"/>
        </w:rPr>
        <w:t xml:space="preserve">      </w:t>
      </w:r>
      <w:proofErr w:type="spellStart"/>
      <w:r w:rsidRPr="003F11F5">
        <w:rPr>
          <w:sz w:val="18"/>
          <w:szCs w:val="18"/>
        </w:rPr>
        <w:t>Uschold</w:t>
      </w:r>
      <w:proofErr w:type="spellEnd"/>
      <w:r w:rsidRPr="003F11F5">
        <w:rPr>
          <w:sz w:val="18"/>
          <w:szCs w:val="18"/>
        </w:rPr>
        <w:t xml:space="preserve"> and Jasper </w:t>
      </w:r>
      <w:r w:rsidR="00FB0B47" w:rsidRPr="003F11F5">
        <w:rPr>
          <w:sz w:val="18"/>
          <w:szCs w:val="18"/>
        </w:rPr>
        <w:fldChar w:fldCharType="begin"/>
      </w:r>
      <w:r w:rsidR="00AC4B99">
        <w:rPr>
          <w:sz w:val="18"/>
          <w:szCs w:val="18"/>
        </w:rPr>
        <w:instrText xml:space="preserve"> ADDIN EN.CITE &lt;EndNote&gt;&lt;Cite&gt;&lt;Author&gt;Uschold&lt;/Author&gt;&lt;Year&gt;1999&lt;/Year&gt;&lt;RecNum&gt;12&lt;/RecNum&gt;&lt;DisplayText&gt;[10]&lt;/DisplayText&gt;&lt;record&gt;&lt;rec-number&gt;12&lt;/rec-number&gt;&lt;foreign-keys&gt;&lt;key app="EN" db-id="tep5spwdya25fdeetv1v2ax2tv295p09zdtt"&gt;12&lt;/key&gt;&lt;/foreign-keys&gt;&lt;ref-type name="Conference Proceedings"&gt;10&lt;/ref-type&gt;&lt;contributors&gt;&lt;authors&gt;&lt;author&gt;Uschold,Mike&lt;/author&gt;&lt;author&gt;Jasper,Robert &lt;/author&gt;&lt;/authors&gt;&lt;secondary-authors&gt;&lt;author&gt;Benjamins,V. Richard &lt;/author&gt;&lt;/secondary-authors&gt;&lt;/contributors&gt;&lt;titles&gt;&lt;title&gt;A Framework for Understanding and Classifying Ontology Applications&lt;/title&gt;&lt;secondary-title&gt;IJCAI-99 Workshop on Ontologies and Problem-Solving Methods: Lessons Learned and Future Trends&lt;/secondary-title&gt;&lt;/titles&gt;&lt;volume&gt;18&lt;/volume&gt;&lt;dates&gt;&lt;year&gt;1999&lt;/year&gt;&lt;/dates&gt;&lt;pub-location&gt;Stockholm, Sweden&lt;/pub-location&gt;&lt;publisher&gt;CEUR Publications  and University of Amsterdam&lt;/publisher&gt;&lt;orig-pub&gt;http://ceur-ws.org/Vol-18/&lt;/orig-pub&gt;&lt;isbn&gt;90-5470-085-8&lt;/isbn&gt;&lt;urls&gt;&lt;/urls&gt;&lt;/record&gt;&lt;/Cite&gt;&lt;/EndNote&gt;</w:instrText>
      </w:r>
      <w:r w:rsidR="00FB0B47" w:rsidRPr="003F11F5">
        <w:rPr>
          <w:sz w:val="18"/>
          <w:szCs w:val="18"/>
        </w:rPr>
        <w:fldChar w:fldCharType="separate"/>
      </w:r>
      <w:r w:rsidR="00AC4B99">
        <w:rPr>
          <w:noProof/>
          <w:sz w:val="18"/>
          <w:szCs w:val="18"/>
        </w:rPr>
        <w:t>[</w:t>
      </w:r>
      <w:hyperlink w:anchor="_ENREF_10" w:tooltip="Uschold, 1999 #12" w:history="1">
        <w:r w:rsidR="008F7F94">
          <w:rPr>
            <w:noProof/>
            <w:sz w:val="18"/>
            <w:szCs w:val="18"/>
          </w:rPr>
          <w:t>10</w:t>
        </w:r>
      </w:hyperlink>
      <w:r w:rsidR="00AC4B99">
        <w:rPr>
          <w:noProof/>
          <w:sz w:val="18"/>
          <w:szCs w:val="18"/>
        </w:rPr>
        <w:t>]</w:t>
      </w:r>
      <w:r w:rsidR="00FB0B47" w:rsidRPr="003F11F5">
        <w:rPr>
          <w:sz w:val="18"/>
          <w:szCs w:val="18"/>
        </w:rPr>
        <w:fldChar w:fldCharType="end"/>
      </w:r>
      <w:r w:rsidR="00FB0B47" w:rsidRPr="003F11F5">
        <w:rPr>
          <w:sz w:val="18"/>
          <w:szCs w:val="18"/>
        </w:rPr>
        <w:t xml:space="preserve"> </w:t>
      </w:r>
      <w:r w:rsidRPr="003F11F5">
        <w:rPr>
          <w:sz w:val="18"/>
          <w:szCs w:val="18"/>
        </w:rPr>
        <w:t>also agree</w:t>
      </w:r>
      <w:r w:rsidR="00FB0B47">
        <w:rPr>
          <w:sz w:val="18"/>
          <w:szCs w:val="18"/>
        </w:rPr>
        <w:t>d</w:t>
      </w:r>
      <w:r w:rsidRPr="003F11F5">
        <w:rPr>
          <w:sz w:val="18"/>
          <w:szCs w:val="18"/>
        </w:rPr>
        <w:t xml:space="preserve"> on the benefit of reusability of the formal representation of important entities, particularly in engineering software systems. They proposed that ontology contributes in communications between human agents, to achieve inter-operability among computer systems via the process of translating, using ontology as an interchange format. </w:t>
      </w:r>
    </w:p>
    <w:p w:rsidR="003F11F5" w:rsidRPr="003F11F5" w:rsidRDefault="003F11F5" w:rsidP="003F11F5">
      <w:pPr>
        <w:contextualSpacing/>
        <w:jc w:val="both"/>
        <w:rPr>
          <w:sz w:val="18"/>
          <w:szCs w:val="18"/>
        </w:rPr>
      </w:pPr>
    </w:p>
    <w:p w:rsidR="003F11F5" w:rsidRPr="003F11F5" w:rsidRDefault="003F11F5" w:rsidP="003F11F5">
      <w:pPr>
        <w:contextualSpacing/>
        <w:jc w:val="both"/>
        <w:rPr>
          <w:sz w:val="18"/>
          <w:szCs w:val="18"/>
        </w:rPr>
      </w:pPr>
      <w:r>
        <w:rPr>
          <w:sz w:val="18"/>
          <w:szCs w:val="18"/>
        </w:rPr>
        <w:lastRenderedPageBreak/>
        <w:t xml:space="preserve">      </w:t>
      </w:r>
      <w:r w:rsidRPr="003F11F5">
        <w:rPr>
          <w:sz w:val="18"/>
          <w:szCs w:val="18"/>
        </w:rPr>
        <w:t xml:space="preserve">In fact the reuse and sharing purpose of ontology has been broadly adopted in various field such as the application of Semantic Web, intelligent integration, knowledge management, e-commerce, natural language processing, and etc. </w:t>
      </w:r>
      <w:proofErr w:type="spellStart"/>
      <w:r w:rsidRPr="003F11F5">
        <w:rPr>
          <w:sz w:val="18"/>
          <w:szCs w:val="18"/>
        </w:rPr>
        <w:t>Uschold</w:t>
      </w:r>
      <w:proofErr w:type="spellEnd"/>
      <w:r w:rsidRPr="003F11F5">
        <w:rPr>
          <w:sz w:val="18"/>
          <w:szCs w:val="18"/>
        </w:rPr>
        <w:t xml:space="preserve"> and Jasper s’ definition of ontology covers wider fields of explanations as such:</w:t>
      </w:r>
    </w:p>
    <w:p w:rsidR="003F11F5" w:rsidRPr="003F11F5" w:rsidRDefault="003F11F5" w:rsidP="003F11F5">
      <w:pPr>
        <w:contextualSpacing/>
        <w:jc w:val="both"/>
        <w:rPr>
          <w:sz w:val="18"/>
          <w:szCs w:val="18"/>
        </w:rPr>
      </w:pPr>
    </w:p>
    <w:p w:rsidR="003F11F5" w:rsidRPr="003F11F5" w:rsidRDefault="003F11F5" w:rsidP="003F11F5">
      <w:pPr>
        <w:contextualSpacing/>
        <w:jc w:val="both"/>
        <w:rPr>
          <w:sz w:val="18"/>
          <w:szCs w:val="18"/>
        </w:rPr>
      </w:pPr>
      <w:r>
        <w:rPr>
          <w:sz w:val="18"/>
          <w:szCs w:val="18"/>
        </w:rPr>
        <w:t xml:space="preserve">      </w:t>
      </w:r>
      <w:r w:rsidRPr="003F11F5">
        <w:rPr>
          <w:sz w:val="18"/>
          <w:szCs w:val="18"/>
        </w:rPr>
        <w:t>“</w:t>
      </w:r>
      <w:proofErr w:type="gramStart"/>
      <w:r w:rsidRPr="003F11F5">
        <w:rPr>
          <w:i/>
          <w:sz w:val="18"/>
          <w:szCs w:val="18"/>
        </w:rPr>
        <w:t>An ontology</w:t>
      </w:r>
      <w:proofErr w:type="gramEnd"/>
      <w:r w:rsidRPr="003F11F5">
        <w:rPr>
          <w:i/>
          <w:sz w:val="18"/>
          <w:szCs w:val="18"/>
        </w:rPr>
        <w:t xml:space="preserve"> may take a variety of forms, but necessarily it will include a vocabulary of terms, and some specification of their meaning. This includes definitions and an indication of how concepts are inter-related which collectively impose a structure on the domain and constrain the possible interpretations of terms.</w:t>
      </w:r>
      <w:r w:rsidRPr="003F11F5">
        <w:rPr>
          <w:sz w:val="18"/>
          <w:szCs w:val="18"/>
        </w:rPr>
        <w:t xml:space="preserve">” </w:t>
      </w:r>
      <w:r w:rsidRPr="003F11F5">
        <w:rPr>
          <w:sz w:val="18"/>
          <w:szCs w:val="18"/>
        </w:rPr>
        <w:fldChar w:fldCharType="begin"/>
      </w:r>
      <w:r w:rsidR="00AC4B99">
        <w:rPr>
          <w:sz w:val="18"/>
          <w:szCs w:val="18"/>
        </w:rPr>
        <w:instrText xml:space="preserve"> ADDIN EN.CITE &lt;EndNote&gt;&lt;Cite&gt;&lt;Author&gt;Uschold&lt;/Author&gt;&lt;Year&gt;1999&lt;/Year&gt;&lt;RecNum&gt;12&lt;/RecNum&gt;&lt;DisplayText&gt;[10]&lt;/DisplayText&gt;&lt;record&gt;&lt;rec-number&gt;12&lt;/rec-number&gt;&lt;foreign-keys&gt;&lt;key app="EN" db-id="tep5spwdya25fdeetv1v2ax2tv295p09zdtt"&gt;12&lt;/key&gt;&lt;/foreign-keys&gt;&lt;ref-type name="Conference Proceedings"&gt;10&lt;/ref-type&gt;&lt;contributors&gt;&lt;authors&gt;&lt;author&gt;Uschold,Mike&lt;/author&gt;&lt;author&gt;Jasper,Robert &lt;/author&gt;&lt;/authors&gt;&lt;secondary-authors&gt;&lt;author&gt;Benjamins,V. Richard &lt;/author&gt;&lt;/secondary-authors&gt;&lt;/contributors&gt;&lt;titles&gt;&lt;title&gt;A Framework for Understanding and Classifying Ontology Applications&lt;/title&gt;&lt;secondary-title&gt;IJCAI-99 Workshop on Ontologies and Problem-Solving Methods: Lessons Learned and Future Trends&lt;/secondary-title&gt;&lt;/titles&gt;&lt;volume&gt;18&lt;/volume&gt;&lt;dates&gt;&lt;year&gt;1999&lt;/year&gt;&lt;/dates&gt;&lt;pub-location&gt;Stockholm, Sweden&lt;/pub-location&gt;&lt;publisher&gt;CEUR Publications  and University of Amsterdam&lt;/publisher&gt;&lt;orig-pub&gt;http://ceur-ws.org/Vol-18/&lt;/orig-pub&gt;&lt;isbn&gt;90-5470-085-8&lt;/isbn&gt;&lt;urls&gt;&lt;/urls&gt;&lt;/record&gt;&lt;/Cite&gt;&lt;/EndNote&gt;</w:instrText>
      </w:r>
      <w:r w:rsidRPr="003F11F5">
        <w:rPr>
          <w:sz w:val="18"/>
          <w:szCs w:val="18"/>
        </w:rPr>
        <w:fldChar w:fldCharType="separate"/>
      </w:r>
      <w:r w:rsidR="00AC4B99">
        <w:rPr>
          <w:noProof/>
          <w:sz w:val="18"/>
          <w:szCs w:val="18"/>
        </w:rPr>
        <w:t>[</w:t>
      </w:r>
      <w:hyperlink w:anchor="_ENREF_10" w:tooltip="Uschold, 1999 #12" w:history="1">
        <w:r w:rsidR="008F7F94">
          <w:rPr>
            <w:noProof/>
            <w:sz w:val="18"/>
            <w:szCs w:val="18"/>
          </w:rPr>
          <w:t>10</w:t>
        </w:r>
      </w:hyperlink>
      <w:r w:rsidR="00AC4B99">
        <w:rPr>
          <w:noProof/>
          <w:sz w:val="18"/>
          <w:szCs w:val="18"/>
        </w:rPr>
        <w:t>]</w:t>
      </w:r>
      <w:r w:rsidRPr="003F11F5">
        <w:rPr>
          <w:sz w:val="18"/>
          <w:szCs w:val="18"/>
        </w:rPr>
        <w:fldChar w:fldCharType="end"/>
      </w:r>
      <w:r w:rsidRPr="003F11F5">
        <w:rPr>
          <w:sz w:val="18"/>
          <w:szCs w:val="18"/>
        </w:rPr>
        <w:t xml:space="preserve">. </w:t>
      </w:r>
    </w:p>
    <w:p w:rsidR="003F11F5" w:rsidRPr="003F11F5" w:rsidRDefault="003F11F5" w:rsidP="003F11F5">
      <w:pPr>
        <w:contextualSpacing/>
        <w:jc w:val="both"/>
        <w:rPr>
          <w:sz w:val="18"/>
          <w:szCs w:val="18"/>
        </w:rPr>
      </w:pPr>
    </w:p>
    <w:p w:rsidR="003F11F5" w:rsidRDefault="003F11F5" w:rsidP="003F11F5">
      <w:pPr>
        <w:contextualSpacing/>
        <w:jc w:val="both"/>
        <w:rPr>
          <w:sz w:val="18"/>
          <w:szCs w:val="18"/>
        </w:rPr>
      </w:pPr>
      <w:r w:rsidRPr="003F11F5">
        <w:rPr>
          <w:sz w:val="18"/>
          <w:szCs w:val="18"/>
        </w:rPr>
        <w:t xml:space="preserve">In this research project, Process Safety Management (PSM) is the particular context in which an ontology is suitable to be applied in order to achieve the purpose mentioned above as well as other more specific benefits, i.e. maintenance, reliability, and specification. </w:t>
      </w:r>
      <w:proofErr w:type="spellStart"/>
      <w:r w:rsidRPr="003F11F5">
        <w:rPr>
          <w:sz w:val="18"/>
          <w:szCs w:val="18"/>
        </w:rPr>
        <w:t>Uschold</w:t>
      </w:r>
      <w:proofErr w:type="spellEnd"/>
      <w:r w:rsidRPr="003F11F5">
        <w:rPr>
          <w:sz w:val="18"/>
          <w:szCs w:val="18"/>
        </w:rPr>
        <w:t xml:space="preserve"> and Jasper discussed about the benefit of using ontologies which is the improvement of maintenance because systems which are built using explicit ontologies will advance documentation of the software, and thus reduce maintenance cost. Besides, ontology helps the process of identifying requirements and defining a specification for a knowledge-based system. In terms of reliability, ontology has a formal representation that makes the automation of consistency checking possible. </w:t>
      </w:r>
      <w:r w:rsidRPr="003F11F5">
        <w:rPr>
          <w:sz w:val="18"/>
          <w:szCs w:val="18"/>
        </w:rPr>
        <w:fldChar w:fldCharType="begin"/>
      </w:r>
      <w:r w:rsidR="00AC4B99">
        <w:rPr>
          <w:sz w:val="18"/>
          <w:szCs w:val="18"/>
        </w:rPr>
        <w:instrText xml:space="preserve"> ADDIN EN.CITE &lt;EndNote&gt;&lt;Cite&gt;&lt;Author&gt;Uschold&lt;/Author&gt;&lt;Year&gt;1999&lt;/Year&gt;&lt;RecNum&gt;12&lt;/RecNum&gt;&lt;DisplayText&gt;[10]&lt;/DisplayText&gt;&lt;record&gt;&lt;rec-number&gt;12&lt;/rec-number&gt;&lt;foreign-keys&gt;&lt;key app="EN" db-id="tep5spwdya25fdeetv1v2ax2tv295p09zdtt"&gt;12&lt;/key&gt;&lt;/foreign-keys&gt;&lt;ref-type name="Conference Proceedings"&gt;10&lt;/ref-type&gt;&lt;contributors&gt;&lt;authors&gt;&lt;author&gt;Uschold,Mike&lt;/author&gt;&lt;author&gt;Jasper,Robert &lt;/author&gt;&lt;/authors&gt;&lt;secondary-authors&gt;&lt;author&gt;Benjamins,V. Richard &lt;/author&gt;&lt;/secondary-authors&gt;&lt;/contributors&gt;&lt;titles&gt;&lt;title&gt;A Framework for Understanding and Classifying Ontology Applications&lt;/title&gt;&lt;secondary-title&gt;IJCAI-99 Workshop on Ontologies and Problem-Solving Methods: Lessons Learned and Future Trends&lt;/secondary-title&gt;&lt;/titles&gt;&lt;volume&gt;18&lt;/volume&gt;&lt;dates&gt;&lt;year&gt;1999&lt;/year&gt;&lt;/dates&gt;&lt;pub-location&gt;Stockholm, Sweden&lt;/pub-location&gt;&lt;publisher&gt;CEUR Publications  and University of Amsterdam&lt;/publisher&gt;&lt;orig-pub&gt;http://ceur-ws.org/Vol-18/&lt;/orig-pub&gt;&lt;isbn&gt;90-5470-085-8&lt;/isbn&gt;&lt;urls&gt;&lt;/urls&gt;&lt;/record&gt;&lt;/Cite&gt;&lt;/EndNote&gt;</w:instrText>
      </w:r>
      <w:r w:rsidRPr="003F11F5">
        <w:rPr>
          <w:sz w:val="18"/>
          <w:szCs w:val="18"/>
        </w:rPr>
        <w:fldChar w:fldCharType="separate"/>
      </w:r>
      <w:r w:rsidR="00AC4B99">
        <w:rPr>
          <w:noProof/>
          <w:sz w:val="18"/>
          <w:szCs w:val="18"/>
        </w:rPr>
        <w:t>[</w:t>
      </w:r>
      <w:hyperlink w:anchor="_ENREF_10" w:tooltip="Uschold, 1999 #12" w:history="1">
        <w:r w:rsidR="008F7F94">
          <w:rPr>
            <w:noProof/>
            <w:sz w:val="18"/>
            <w:szCs w:val="18"/>
          </w:rPr>
          <w:t>10</w:t>
        </w:r>
      </w:hyperlink>
      <w:r w:rsidR="00AC4B99">
        <w:rPr>
          <w:noProof/>
          <w:sz w:val="18"/>
          <w:szCs w:val="18"/>
        </w:rPr>
        <w:t>]</w:t>
      </w:r>
      <w:r w:rsidRPr="003F11F5">
        <w:rPr>
          <w:sz w:val="18"/>
          <w:szCs w:val="18"/>
        </w:rPr>
        <w:fldChar w:fldCharType="end"/>
      </w:r>
      <w:r w:rsidRPr="003F11F5">
        <w:rPr>
          <w:sz w:val="18"/>
          <w:szCs w:val="18"/>
        </w:rPr>
        <w:t>.</w:t>
      </w:r>
    </w:p>
    <w:p w:rsidR="004F23EA" w:rsidRPr="003F11F5" w:rsidRDefault="004F23EA" w:rsidP="003F11F5">
      <w:pPr>
        <w:contextualSpacing/>
        <w:jc w:val="both"/>
        <w:rPr>
          <w:sz w:val="18"/>
          <w:szCs w:val="18"/>
        </w:rPr>
      </w:pPr>
    </w:p>
    <w:p w:rsidR="006F414F" w:rsidRDefault="008E5BA3">
      <w:pPr>
        <w:pStyle w:val="sectionhead1"/>
      </w:pPr>
      <w:r>
        <w:t>methodology</w:t>
      </w:r>
    </w:p>
    <w:p w:rsidR="004B27E0" w:rsidRPr="00872818" w:rsidRDefault="008E5BA3">
      <w:pPr>
        <w:pStyle w:val="text"/>
        <w:rPr>
          <w:sz w:val="18"/>
          <w:szCs w:val="18"/>
        </w:rPr>
      </w:pPr>
      <w:r w:rsidRPr="00872818">
        <w:rPr>
          <w:sz w:val="18"/>
          <w:szCs w:val="18"/>
        </w:rPr>
        <w:t xml:space="preserve">METHONTOLOGY </w:t>
      </w:r>
      <w:r w:rsidR="004B27E0" w:rsidRPr="00872818">
        <w:rPr>
          <w:sz w:val="18"/>
          <w:szCs w:val="18"/>
        </w:rPr>
        <w:t xml:space="preserve">proposed by a group of ontology researchers at Universidad </w:t>
      </w:r>
      <w:proofErr w:type="spellStart"/>
      <w:r w:rsidR="004B27E0" w:rsidRPr="00872818">
        <w:rPr>
          <w:sz w:val="18"/>
          <w:szCs w:val="18"/>
        </w:rPr>
        <w:t>Politécnica</w:t>
      </w:r>
      <w:proofErr w:type="spellEnd"/>
      <w:r w:rsidR="004B27E0" w:rsidRPr="00872818">
        <w:rPr>
          <w:sz w:val="18"/>
          <w:szCs w:val="18"/>
        </w:rPr>
        <w:t xml:space="preserve"> de Madrid has been used as the</w:t>
      </w:r>
      <w:r w:rsidRPr="00872818">
        <w:rPr>
          <w:sz w:val="18"/>
          <w:szCs w:val="18"/>
        </w:rPr>
        <w:t xml:space="preserve"> development life cycle </w:t>
      </w:r>
      <w:r w:rsidR="004B27E0" w:rsidRPr="00872818">
        <w:rPr>
          <w:sz w:val="18"/>
          <w:szCs w:val="18"/>
        </w:rPr>
        <w:t>of PSM ontology. METHONTOLOGY will support the ontology design tool, i.e. Protégé, an open source application maintained by Stanford University.</w:t>
      </w:r>
    </w:p>
    <w:p w:rsidR="004B27E0" w:rsidRDefault="004B27E0">
      <w:pPr>
        <w:pStyle w:val="text"/>
      </w:pPr>
    </w:p>
    <w:p w:rsidR="00771694" w:rsidRDefault="000231E5">
      <w:pPr>
        <w:pStyle w:val="text"/>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35pt;margin-top:-8.75pt;width:252.65pt;height:126.95pt;z-index:-251664896" wrapcoords="15255 639 3525 1534 2884 1534 2884 6774 3333 8819 3269 11503 3333 21472 19100 21472 19164 2684 19036 767 18780 639 15255 639">
            <v:imagedata r:id="rId10" o:title=""/>
            <w10:wrap type="tight"/>
          </v:shape>
          <o:OLEObject Type="Embed" ProgID="Visio.Drawing.11" ShapeID="_x0000_s1029" DrawAspect="Content" ObjectID="_1394224786" r:id="rId11"/>
        </w:pict>
      </w:r>
    </w:p>
    <w:p w:rsidR="00771694" w:rsidRDefault="00771694">
      <w:pPr>
        <w:pStyle w:val="text"/>
      </w:pPr>
    </w:p>
    <w:p w:rsidR="00771694" w:rsidRDefault="00771694">
      <w:pPr>
        <w:pStyle w:val="text"/>
      </w:pPr>
    </w:p>
    <w:p w:rsidR="00771694" w:rsidRDefault="00771694">
      <w:pPr>
        <w:pStyle w:val="text"/>
      </w:pPr>
    </w:p>
    <w:p w:rsidR="00771694" w:rsidRDefault="00771694">
      <w:pPr>
        <w:pStyle w:val="text"/>
      </w:pPr>
    </w:p>
    <w:p w:rsidR="00771694" w:rsidRDefault="00771694" w:rsidP="00771694">
      <w:pPr>
        <w:pStyle w:val="text"/>
        <w:ind w:firstLine="0"/>
      </w:pPr>
    </w:p>
    <w:p w:rsidR="00771694" w:rsidRDefault="00771694">
      <w:pPr>
        <w:pStyle w:val="text"/>
      </w:pPr>
    </w:p>
    <w:p w:rsidR="00771694" w:rsidRDefault="00771694" w:rsidP="00771694">
      <w:pPr>
        <w:spacing w:line="276" w:lineRule="auto"/>
        <w:contextualSpacing/>
        <w:jc w:val="both"/>
      </w:pPr>
    </w:p>
    <w:p w:rsidR="00771694" w:rsidRDefault="00771694" w:rsidP="00771694">
      <w:pPr>
        <w:spacing w:line="276" w:lineRule="auto"/>
        <w:contextualSpacing/>
        <w:jc w:val="both"/>
      </w:pPr>
    </w:p>
    <w:p w:rsidR="00771694" w:rsidRDefault="00771694" w:rsidP="00771694">
      <w:pPr>
        <w:spacing w:line="276" w:lineRule="auto"/>
        <w:contextualSpacing/>
        <w:jc w:val="both"/>
      </w:pPr>
    </w:p>
    <w:p w:rsidR="00771694" w:rsidRDefault="00C01F05" w:rsidP="00381F3A">
      <w:pPr>
        <w:spacing w:line="276" w:lineRule="auto"/>
        <w:contextualSpacing/>
        <w:jc w:val="center"/>
        <w:rPr>
          <w:sz w:val="18"/>
          <w:szCs w:val="18"/>
        </w:rPr>
      </w:pPr>
      <w:r>
        <w:rPr>
          <w:sz w:val="18"/>
          <w:szCs w:val="18"/>
        </w:rPr>
        <w:t xml:space="preserve">Figure 1: </w:t>
      </w:r>
      <w:r w:rsidR="00381F3A">
        <w:rPr>
          <w:sz w:val="18"/>
          <w:szCs w:val="18"/>
        </w:rPr>
        <w:t>METHONTOLOGY’s ontology development life cycle.</w:t>
      </w:r>
      <w:r w:rsidR="00771694" w:rsidRPr="00771694">
        <w:rPr>
          <w:sz w:val="18"/>
          <w:szCs w:val="18"/>
        </w:rPr>
        <w:t xml:space="preserve"> </w:t>
      </w:r>
      <w:r w:rsidR="00381F3A">
        <w:rPr>
          <w:sz w:val="18"/>
          <w:szCs w:val="18"/>
        </w:rPr>
        <w:fldChar w:fldCharType="begin"/>
      </w:r>
      <w:r w:rsidR="00AC4B99">
        <w:rPr>
          <w:sz w:val="18"/>
          <w:szCs w:val="18"/>
        </w:rPr>
        <w:instrText xml:space="preserve"> ADDIN EN.CITE &lt;EndNote&gt;&lt;Cite&gt;&lt;Author&gt;Corcho&lt;/Author&gt;&lt;Year&gt;2005&lt;/Year&gt;&lt;RecNum&gt;7&lt;/RecNum&gt;&lt;DisplayText&gt;[7]&lt;/DisplayText&gt;&lt;record&gt;&lt;rec-number&gt;7&lt;/rec-number&gt;&lt;foreign-keys&gt;&lt;key app="EN" db-id="tep5spwdya25fdeetv1v2ax2tv295p09zdtt"&gt;7&lt;/key&gt;&lt;/foreign-keys&gt;&lt;ref-type name="Journal Article"&gt;17&lt;/ref-type&gt;&lt;contributors&gt;&lt;authors&gt;&lt;author&gt;Corcho,Oscar&lt;/author&gt;&lt;author&gt;Fernández-López,Mariano&lt;/author&gt;&lt;author&gt;Gómez-Pérez,Asunción&lt;/author&gt;&lt;author&gt;López-Cima,Angel &lt;/author&gt;&lt;/authors&gt;&lt;/contributors&gt;&lt;titles&gt;&lt;title&gt;Building Legal Ontologies with METHONTOLOGY and WebODE&lt;/title&gt;&lt;secondary-title&gt;Law and the Semantic Web&lt;/secondary-title&gt;&lt;/titles&gt;&lt;periodical&gt;&lt;full-title&gt;Law and the Semantic Web&lt;/full-title&gt;&lt;/periodical&gt;&lt;pages&gt;142-157&lt;/pages&gt;&lt;dates&gt;&lt;year&gt;2005&lt;/year&gt;&lt;/dates&gt;&lt;orig-pub&gt;Springer-Verlag Berlin Heidelberg&lt;/orig-pub&gt;&lt;urls&gt;&lt;/urls&gt;&lt;/record&gt;&lt;/Cite&gt;&lt;/EndNote&gt;</w:instrText>
      </w:r>
      <w:r w:rsidR="00381F3A">
        <w:rPr>
          <w:sz w:val="18"/>
          <w:szCs w:val="18"/>
        </w:rPr>
        <w:fldChar w:fldCharType="separate"/>
      </w:r>
      <w:r w:rsidR="00AC4B99">
        <w:rPr>
          <w:noProof/>
          <w:sz w:val="18"/>
          <w:szCs w:val="18"/>
        </w:rPr>
        <w:t>[</w:t>
      </w:r>
      <w:hyperlink w:anchor="_ENREF_7" w:tooltip="Corcho, 2005 #7" w:history="1">
        <w:r w:rsidR="008F7F94">
          <w:rPr>
            <w:noProof/>
            <w:sz w:val="18"/>
            <w:szCs w:val="18"/>
          </w:rPr>
          <w:t>7</w:t>
        </w:r>
      </w:hyperlink>
      <w:r w:rsidR="00AC4B99">
        <w:rPr>
          <w:noProof/>
          <w:sz w:val="18"/>
          <w:szCs w:val="18"/>
        </w:rPr>
        <w:t>]</w:t>
      </w:r>
      <w:r w:rsidR="00381F3A">
        <w:rPr>
          <w:sz w:val="18"/>
          <w:szCs w:val="18"/>
        </w:rPr>
        <w:fldChar w:fldCharType="end"/>
      </w:r>
      <w:r w:rsidR="00381F3A">
        <w:rPr>
          <w:sz w:val="18"/>
          <w:szCs w:val="18"/>
        </w:rPr>
        <w:t>.</w:t>
      </w:r>
    </w:p>
    <w:p w:rsidR="004F23EA" w:rsidRDefault="00670D8B" w:rsidP="00670D8B">
      <w:pPr>
        <w:contextualSpacing/>
        <w:jc w:val="both"/>
        <w:rPr>
          <w:sz w:val="18"/>
          <w:szCs w:val="18"/>
        </w:rPr>
      </w:pPr>
      <w:r>
        <w:rPr>
          <w:sz w:val="18"/>
          <w:szCs w:val="18"/>
        </w:rPr>
        <w:t xml:space="preserve">    </w:t>
      </w:r>
    </w:p>
    <w:p w:rsidR="00771694" w:rsidRPr="001F5DB4" w:rsidRDefault="004F23EA" w:rsidP="00670D8B">
      <w:pPr>
        <w:contextualSpacing/>
        <w:jc w:val="both"/>
        <w:rPr>
          <w:sz w:val="18"/>
          <w:szCs w:val="18"/>
        </w:rPr>
      </w:pPr>
      <w:r>
        <w:rPr>
          <w:sz w:val="18"/>
          <w:szCs w:val="18"/>
        </w:rPr>
        <w:t xml:space="preserve">      </w:t>
      </w:r>
      <w:r w:rsidR="00771694" w:rsidRPr="001F5DB4">
        <w:rPr>
          <w:sz w:val="18"/>
          <w:szCs w:val="18"/>
        </w:rPr>
        <w:t>The first step is to specify the purpose of the ontology being built, i.e. the objectives, scope and the intended uses of the ontology. Some background study is conducted to identify the problem statement, and then further narrow down the issues in order to counter the problems with specific objectives and scope of study.</w:t>
      </w:r>
    </w:p>
    <w:p w:rsidR="00771694" w:rsidRPr="001F5DB4" w:rsidRDefault="00771694" w:rsidP="001F5DB4">
      <w:pPr>
        <w:contextualSpacing/>
        <w:jc w:val="both"/>
        <w:rPr>
          <w:sz w:val="18"/>
          <w:szCs w:val="18"/>
        </w:rPr>
      </w:pPr>
    </w:p>
    <w:p w:rsidR="00771694" w:rsidRPr="001F5DB4" w:rsidRDefault="00670D8B" w:rsidP="001F5DB4">
      <w:pPr>
        <w:contextualSpacing/>
        <w:jc w:val="both"/>
        <w:rPr>
          <w:sz w:val="18"/>
          <w:szCs w:val="18"/>
        </w:rPr>
      </w:pPr>
      <w:r>
        <w:rPr>
          <w:sz w:val="18"/>
          <w:szCs w:val="18"/>
        </w:rPr>
        <w:t xml:space="preserve">      </w:t>
      </w:r>
      <w:r w:rsidR="00771694" w:rsidRPr="001F5DB4">
        <w:rPr>
          <w:sz w:val="18"/>
          <w:szCs w:val="18"/>
        </w:rPr>
        <w:t xml:space="preserve">The second step is to conceptualize ontologies. This phase involves collecting the needed knowledge, organize and converts the informally collected source to a semi-formal format by using a set of terms </w:t>
      </w:r>
      <w:r w:rsidR="00FB0B47" w:rsidRPr="001F5DB4">
        <w:rPr>
          <w:sz w:val="18"/>
          <w:szCs w:val="18"/>
        </w:rPr>
        <w:t>known as intermediate representation (IRs</w:t>
      </w:r>
      <w:r w:rsidR="00FB0B47" w:rsidRPr="00A07D31">
        <w:rPr>
          <w:sz w:val="18"/>
          <w:szCs w:val="18"/>
        </w:rPr>
        <w:t xml:space="preserve">) as </w:t>
      </w:r>
      <w:r w:rsidR="00771694" w:rsidRPr="00A07D31">
        <w:rPr>
          <w:sz w:val="18"/>
          <w:szCs w:val="18"/>
        </w:rPr>
        <w:t xml:space="preserve">defined </w:t>
      </w:r>
      <w:r w:rsidR="00FB0B47" w:rsidRPr="00A07D31">
        <w:rPr>
          <w:sz w:val="18"/>
          <w:szCs w:val="18"/>
        </w:rPr>
        <w:t>according to</w:t>
      </w:r>
      <w:r w:rsidR="00A07D31" w:rsidRPr="00A07D31">
        <w:rPr>
          <w:sz w:val="18"/>
          <w:szCs w:val="18"/>
        </w:rPr>
        <w:t xml:space="preserve"> </w:t>
      </w:r>
      <w:proofErr w:type="spellStart"/>
      <w:r w:rsidR="00771694" w:rsidRPr="00A07D31">
        <w:rPr>
          <w:sz w:val="18"/>
          <w:szCs w:val="18"/>
        </w:rPr>
        <w:t>Fernández-López</w:t>
      </w:r>
      <w:proofErr w:type="spellEnd"/>
      <w:r w:rsidR="00771694" w:rsidRPr="00A07D31">
        <w:rPr>
          <w:sz w:val="18"/>
          <w:szCs w:val="18"/>
        </w:rPr>
        <w:t xml:space="preserve"> and Gómez-Pérez,. The output of this phase is ontology conceptual</w:t>
      </w:r>
      <w:r w:rsidR="00771694" w:rsidRPr="001F5DB4">
        <w:rPr>
          <w:sz w:val="18"/>
          <w:szCs w:val="18"/>
        </w:rPr>
        <w:t xml:space="preserve"> model that is more explicitly representing the concepts with IRs for better understanding of the ontology development stage.</w:t>
      </w:r>
    </w:p>
    <w:p w:rsidR="00771694" w:rsidRPr="001F5DB4" w:rsidRDefault="00771694" w:rsidP="001F5DB4">
      <w:pPr>
        <w:contextualSpacing/>
        <w:jc w:val="both"/>
        <w:rPr>
          <w:sz w:val="18"/>
          <w:szCs w:val="18"/>
        </w:rPr>
      </w:pPr>
    </w:p>
    <w:p w:rsidR="00771694" w:rsidRPr="001F5DB4" w:rsidRDefault="00670D8B" w:rsidP="001F5DB4">
      <w:pPr>
        <w:contextualSpacing/>
        <w:jc w:val="both"/>
        <w:rPr>
          <w:sz w:val="18"/>
          <w:szCs w:val="18"/>
        </w:rPr>
      </w:pPr>
      <w:r>
        <w:rPr>
          <w:sz w:val="18"/>
          <w:szCs w:val="18"/>
        </w:rPr>
        <w:t xml:space="preserve">      </w:t>
      </w:r>
      <w:r w:rsidR="00771694" w:rsidRPr="001F5DB4">
        <w:rPr>
          <w:sz w:val="18"/>
          <w:szCs w:val="18"/>
        </w:rPr>
        <w:t xml:space="preserve">The third step involves the transformation of the conceptual model into a formal </w:t>
      </w:r>
      <w:r w:rsidR="00771694" w:rsidRPr="00A07D31">
        <w:rPr>
          <w:sz w:val="18"/>
          <w:szCs w:val="18"/>
        </w:rPr>
        <w:t xml:space="preserve">model, </w:t>
      </w:r>
      <w:r w:rsidR="00FB0B47" w:rsidRPr="00A07D31">
        <w:rPr>
          <w:sz w:val="18"/>
          <w:szCs w:val="18"/>
        </w:rPr>
        <w:t xml:space="preserve">in preparation </w:t>
      </w:r>
      <w:r w:rsidR="00771694" w:rsidRPr="00A07D31">
        <w:rPr>
          <w:sz w:val="18"/>
          <w:szCs w:val="18"/>
        </w:rPr>
        <w:t>for</w:t>
      </w:r>
      <w:r w:rsidR="00771694" w:rsidRPr="001F5DB4">
        <w:rPr>
          <w:sz w:val="18"/>
          <w:szCs w:val="18"/>
        </w:rPr>
        <w:t xml:space="preserve"> implementation. The fourth step is the implementation of the ontology using the chosen </w:t>
      </w:r>
      <w:r w:rsidR="00771694" w:rsidRPr="001F5DB4">
        <w:rPr>
          <w:sz w:val="18"/>
          <w:szCs w:val="18"/>
        </w:rPr>
        <w:lastRenderedPageBreak/>
        <w:t>ontology language and tool. The outcome of implementation phase is the codified representation of ontology in a formal language. The final step is the maintenance which involves corrections and updates of the ontology model.</w:t>
      </w:r>
    </w:p>
    <w:p w:rsidR="00771694" w:rsidRPr="001F5DB4" w:rsidRDefault="00771694" w:rsidP="001F5DB4">
      <w:pPr>
        <w:contextualSpacing/>
        <w:jc w:val="both"/>
        <w:rPr>
          <w:sz w:val="18"/>
          <w:szCs w:val="18"/>
        </w:rPr>
      </w:pPr>
    </w:p>
    <w:p w:rsidR="00771694" w:rsidRPr="001F5DB4" w:rsidRDefault="00670D8B" w:rsidP="001F5DB4">
      <w:pPr>
        <w:contextualSpacing/>
        <w:jc w:val="both"/>
        <w:rPr>
          <w:sz w:val="18"/>
          <w:szCs w:val="18"/>
        </w:rPr>
      </w:pPr>
      <w:r>
        <w:rPr>
          <w:sz w:val="18"/>
          <w:szCs w:val="18"/>
        </w:rPr>
        <w:t xml:space="preserve">      </w:t>
      </w:r>
      <w:r w:rsidR="00771694" w:rsidRPr="001F5DB4">
        <w:rPr>
          <w:sz w:val="18"/>
          <w:szCs w:val="18"/>
        </w:rPr>
        <w:t>The maintenance activities (which include scheduling, controlling, and quality assurance) and support activities (which include knowledge acquisition, integration, evaluation, documentation, and configuration management) are to</w:t>
      </w:r>
      <w:r w:rsidR="00FB0B47">
        <w:rPr>
          <w:color w:val="FF0000"/>
          <w:sz w:val="18"/>
          <w:szCs w:val="18"/>
        </w:rPr>
        <w:t xml:space="preserve"> </w:t>
      </w:r>
      <w:r w:rsidR="00FB0B47" w:rsidRPr="00A07D31">
        <w:rPr>
          <w:sz w:val="18"/>
          <w:szCs w:val="18"/>
        </w:rPr>
        <w:t>be carried</w:t>
      </w:r>
      <w:r w:rsidR="00771694" w:rsidRPr="00A07D31">
        <w:rPr>
          <w:sz w:val="18"/>
          <w:szCs w:val="18"/>
        </w:rPr>
        <w:t xml:space="preserve"> out concurrently throughout the development phase</w:t>
      </w:r>
      <w:r w:rsidR="00FB0B47" w:rsidRPr="00A07D31">
        <w:rPr>
          <w:sz w:val="18"/>
          <w:szCs w:val="18"/>
        </w:rPr>
        <w:t>s</w:t>
      </w:r>
      <w:r w:rsidR="00771694" w:rsidRPr="00A07D31">
        <w:rPr>
          <w:sz w:val="18"/>
          <w:szCs w:val="18"/>
        </w:rPr>
        <w:t>.</w:t>
      </w:r>
    </w:p>
    <w:p w:rsidR="008E5BA3" w:rsidRDefault="008E5BA3">
      <w:pPr>
        <w:pStyle w:val="text"/>
      </w:pPr>
    </w:p>
    <w:p w:rsidR="008E5BA3" w:rsidRDefault="008E5BA3" w:rsidP="008E5BA3">
      <w:pPr>
        <w:pStyle w:val="sectionhead1"/>
      </w:pPr>
      <w:r>
        <w:t>result</w:t>
      </w:r>
    </w:p>
    <w:p w:rsidR="008E5BA3" w:rsidRPr="00A07D31" w:rsidRDefault="00BE59AA" w:rsidP="00BE59AA">
      <w:pPr>
        <w:pStyle w:val="text"/>
        <w:spacing w:line="240" w:lineRule="auto"/>
        <w:rPr>
          <w:sz w:val="18"/>
          <w:szCs w:val="18"/>
        </w:rPr>
      </w:pPr>
      <w:r w:rsidRPr="00A07D31">
        <w:rPr>
          <w:sz w:val="18"/>
          <w:szCs w:val="18"/>
        </w:rPr>
        <w:t xml:space="preserve">The following results demonstrate the outcome of conceptualized ontology design experiment for selected PSM element, i.e. element 3, process hazard analysis (PHA). PHA has been chosen because it is one </w:t>
      </w:r>
      <w:r w:rsidR="00FB0B47" w:rsidRPr="00A07D31">
        <w:rPr>
          <w:sz w:val="18"/>
          <w:szCs w:val="18"/>
        </w:rPr>
        <w:t xml:space="preserve">of </w:t>
      </w:r>
      <w:r w:rsidRPr="00A07D31">
        <w:rPr>
          <w:sz w:val="18"/>
          <w:szCs w:val="18"/>
        </w:rPr>
        <w:t>the elements in the ontology des</w:t>
      </w:r>
      <w:r w:rsidR="00FB0B47" w:rsidRPr="00A07D31">
        <w:rPr>
          <w:sz w:val="18"/>
          <w:szCs w:val="18"/>
        </w:rPr>
        <w:t xml:space="preserve">ign that </w:t>
      </w:r>
      <w:r w:rsidRPr="00A07D31">
        <w:rPr>
          <w:sz w:val="18"/>
          <w:szCs w:val="18"/>
        </w:rPr>
        <w:t xml:space="preserve">addresses the human factors </w:t>
      </w:r>
      <w:r w:rsidR="00811AFD" w:rsidRPr="00A07D31">
        <w:rPr>
          <w:sz w:val="18"/>
          <w:szCs w:val="18"/>
        </w:rPr>
        <w:t>influential</w:t>
      </w:r>
      <w:r w:rsidRPr="00A07D31">
        <w:rPr>
          <w:sz w:val="18"/>
          <w:szCs w:val="18"/>
        </w:rPr>
        <w:t xml:space="preserve"> elements </w:t>
      </w:r>
      <w:r w:rsidR="00FB0B47" w:rsidRPr="00A07D31">
        <w:rPr>
          <w:sz w:val="18"/>
          <w:szCs w:val="18"/>
        </w:rPr>
        <w:t xml:space="preserve">as </w:t>
      </w:r>
      <w:r w:rsidRPr="00A07D31">
        <w:rPr>
          <w:sz w:val="18"/>
          <w:szCs w:val="18"/>
        </w:rPr>
        <w:t xml:space="preserve">proposed by </w:t>
      </w:r>
      <w:r w:rsidRPr="00A07D31">
        <w:rPr>
          <w:sz w:val="18"/>
          <w:szCs w:val="18"/>
        </w:rPr>
        <w:fldChar w:fldCharType="begin"/>
      </w:r>
      <w:r w:rsidR="008F7F94">
        <w:rPr>
          <w:sz w:val="18"/>
          <w:szCs w:val="18"/>
        </w:rPr>
        <w:instrText xml:space="preserve"> ADDIN EN.CITE &lt;EndNote&gt;&lt;Cite&gt;&lt;Author&gt;Bridges&lt;/Author&gt;&lt;Year&gt;2010&lt;/Year&gt;&lt;RecNum&gt;28&lt;/RecNum&gt;&lt;DisplayText&gt;[4]&lt;/DisplayText&gt;&lt;record&gt;&lt;rec-number&gt;28&lt;/rec-number&gt;&lt;foreign-keys&gt;&lt;key app="EN" db-id="tep5spwdya25fdeetv1v2ax2tv295p09zdtt"&gt;28&lt;/key&gt;&lt;/foreign-keys&gt;&lt;ref-type name="Conference Paper"&gt;47&lt;/ref-type&gt;&lt;contributors&gt;&lt;authors&gt;&lt;author&gt;Bridges, William&lt;/author&gt;&lt;author&gt;Tew, Revonda&lt;/author&gt;&lt;/authors&gt;&lt;/contributors&gt;&lt;titles&gt;&lt;title&gt;Human Factors Elements Missing from Process Safety Management (PSM)&lt;/title&gt;&lt;secondary-title&gt;6th Global Congress on Process Safety&lt;/secondary-title&gt;&lt;/titles&gt;&lt;dates&gt;&lt;year&gt;2010&lt;/year&gt;&lt;/dates&gt;&lt;pub-location&gt;Texas, USA&lt;/pub-location&gt;&lt;publisher&gt;American Institute of Chemcial Engineers&lt;/publisher&gt;&lt;urls&gt;&lt;/urls&gt;&lt;/record&gt;&lt;/Cite&gt;&lt;/EndNote&gt;</w:instrText>
      </w:r>
      <w:r w:rsidRPr="00A07D31">
        <w:rPr>
          <w:sz w:val="18"/>
          <w:szCs w:val="18"/>
        </w:rPr>
        <w:fldChar w:fldCharType="separate"/>
      </w:r>
      <w:r w:rsidR="008F7F94">
        <w:rPr>
          <w:noProof/>
          <w:sz w:val="18"/>
          <w:szCs w:val="18"/>
        </w:rPr>
        <w:t>[</w:t>
      </w:r>
      <w:hyperlink w:anchor="_ENREF_4" w:tooltip="Bridges, 2010 #28" w:history="1">
        <w:r w:rsidR="008F7F94">
          <w:rPr>
            <w:noProof/>
            <w:sz w:val="18"/>
            <w:szCs w:val="18"/>
          </w:rPr>
          <w:t>4</w:t>
        </w:r>
      </w:hyperlink>
      <w:r w:rsidR="008F7F94">
        <w:rPr>
          <w:noProof/>
          <w:sz w:val="18"/>
          <w:szCs w:val="18"/>
        </w:rPr>
        <w:t>]</w:t>
      </w:r>
      <w:r w:rsidRPr="00A07D31">
        <w:rPr>
          <w:sz w:val="18"/>
          <w:szCs w:val="18"/>
        </w:rPr>
        <w:fldChar w:fldCharType="end"/>
      </w:r>
      <w:r w:rsidRPr="00A07D31">
        <w:rPr>
          <w:sz w:val="18"/>
          <w:szCs w:val="18"/>
        </w:rPr>
        <w:t xml:space="preserve">. The conceptualized PSM ontology design has been built through Protégé ontology design tool. The diagrams in the </w:t>
      </w:r>
      <w:r w:rsidR="00FB0B47" w:rsidRPr="00A07D31">
        <w:rPr>
          <w:sz w:val="18"/>
          <w:szCs w:val="18"/>
        </w:rPr>
        <w:t xml:space="preserve">following </w:t>
      </w:r>
      <w:r w:rsidRPr="00A07D31">
        <w:rPr>
          <w:sz w:val="18"/>
          <w:szCs w:val="18"/>
        </w:rPr>
        <w:t>section</w:t>
      </w:r>
      <w:r w:rsidR="00FB0B47" w:rsidRPr="00A07D31">
        <w:rPr>
          <w:sz w:val="18"/>
          <w:szCs w:val="18"/>
        </w:rPr>
        <w:t>s</w:t>
      </w:r>
      <w:r w:rsidR="00A07D31" w:rsidRPr="00A07D31">
        <w:rPr>
          <w:sz w:val="18"/>
          <w:szCs w:val="18"/>
        </w:rPr>
        <w:t xml:space="preserve"> </w:t>
      </w:r>
      <w:r w:rsidRPr="00A07D31">
        <w:rPr>
          <w:sz w:val="18"/>
          <w:szCs w:val="18"/>
        </w:rPr>
        <w:t>illustrate the relationships of the elements (classes)</w:t>
      </w:r>
      <w:r w:rsidR="00A07D31" w:rsidRPr="00A07D31">
        <w:rPr>
          <w:sz w:val="18"/>
          <w:szCs w:val="18"/>
        </w:rPr>
        <w:t xml:space="preserve"> </w:t>
      </w:r>
      <w:r w:rsidRPr="00A07D31">
        <w:rPr>
          <w:sz w:val="18"/>
          <w:szCs w:val="18"/>
        </w:rPr>
        <w:t>supported by the Protégé’s ontology browser plugin tools namely</w:t>
      </w:r>
      <w:r w:rsidR="00FB0B47" w:rsidRPr="00A07D31">
        <w:rPr>
          <w:sz w:val="18"/>
          <w:szCs w:val="18"/>
        </w:rPr>
        <w:t>,</w:t>
      </w:r>
      <w:r w:rsidRPr="00A07D31">
        <w:rPr>
          <w:sz w:val="18"/>
          <w:szCs w:val="18"/>
        </w:rPr>
        <w:t xml:space="preserve"> OWL </w:t>
      </w:r>
      <w:proofErr w:type="spellStart"/>
      <w:r w:rsidRPr="00A07D31">
        <w:rPr>
          <w:sz w:val="18"/>
          <w:szCs w:val="18"/>
        </w:rPr>
        <w:t>Viz</w:t>
      </w:r>
      <w:proofErr w:type="spellEnd"/>
      <w:r w:rsidRPr="00A07D31">
        <w:rPr>
          <w:sz w:val="18"/>
          <w:szCs w:val="18"/>
        </w:rPr>
        <w:t xml:space="preserve"> and </w:t>
      </w:r>
      <w:proofErr w:type="spellStart"/>
      <w:r w:rsidRPr="00A07D31">
        <w:rPr>
          <w:sz w:val="18"/>
          <w:szCs w:val="18"/>
        </w:rPr>
        <w:t>OntoGraf</w:t>
      </w:r>
      <w:proofErr w:type="spellEnd"/>
      <w:r w:rsidRPr="00A07D31">
        <w:rPr>
          <w:sz w:val="18"/>
          <w:szCs w:val="18"/>
        </w:rPr>
        <w:t>.</w:t>
      </w:r>
    </w:p>
    <w:p w:rsidR="005C62CD" w:rsidRPr="00A07D31" w:rsidRDefault="005C62CD" w:rsidP="00BE59AA">
      <w:pPr>
        <w:pStyle w:val="text"/>
        <w:spacing w:line="240" w:lineRule="auto"/>
        <w:rPr>
          <w:sz w:val="18"/>
          <w:szCs w:val="18"/>
        </w:rPr>
      </w:pPr>
    </w:p>
    <w:p w:rsidR="005C62CD" w:rsidRPr="00A07D31" w:rsidRDefault="005C62CD" w:rsidP="005C62CD">
      <w:pPr>
        <w:jc w:val="both"/>
        <w:rPr>
          <w:b/>
          <w:caps/>
          <w:sz w:val="18"/>
          <w:szCs w:val="18"/>
        </w:rPr>
      </w:pPr>
      <w:r w:rsidRPr="00A07D31">
        <w:rPr>
          <w:sz w:val="18"/>
          <w:szCs w:val="18"/>
        </w:rPr>
        <w:t xml:space="preserve">     </w:t>
      </w:r>
      <w:proofErr w:type="spellStart"/>
      <w:r w:rsidRPr="00A07D31">
        <w:rPr>
          <w:sz w:val="18"/>
          <w:szCs w:val="18"/>
        </w:rPr>
        <w:t>OWLViz</w:t>
      </w:r>
      <w:proofErr w:type="spellEnd"/>
      <w:r w:rsidRPr="00A07D31">
        <w:rPr>
          <w:sz w:val="18"/>
          <w:szCs w:val="18"/>
        </w:rPr>
        <w:t xml:space="preserve"> enables class hierarchies in the OWL ontology to be viewed and incrementally navigated for comparison.</w:t>
      </w:r>
      <w:r w:rsidR="00866950" w:rsidRPr="00A07D31">
        <w:rPr>
          <w:sz w:val="18"/>
          <w:szCs w:val="18"/>
        </w:rPr>
        <w:t xml:space="preserve"> </w:t>
      </w:r>
      <w:r w:rsidR="00FB0B47" w:rsidRPr="00A07D31">
        <w:rPr>
          <w:sz w:val="18"/>
          <w:szCs w:val="18"/>
        </w:rPr>
        <w:t xml:space="preserve">Due to </w:t>
      </w:r>
      <w:r w:rsidR="00A07D31">
        <w:rPr>
          <w:sz w:val="18"/>
          <w:szCs w:val="18"/>
        </w:rPr>
        <w:t xml:space="preserve">page limitation the thorough OWL </w:t>
      </w:r>
      <w:proofErr w:type="spellStart"/>
      <w:r w:rsidR="00FB0B47" w:rsidRPr="00A07D31">
        <w:rPr>
          <w:sz w:val="18"/>
          <w:szCs w:val="18"/>
        </w:rPr>
        <w:t>Viz</w:t>
      </w:r>
      <w:proofErr w:type="spellEnd"/>
      <w:r w:rsidR="00FB0B47" w:rsidRPr="00A07D31">
        <w:rPr>
          <w:sz w:val="18"/>
          <w:szCs w:val="18"/>
        </w:rPr>
        <w:t xml:space="preserve"> diagram is not able to be shown in this paper.</w:t>
      </w:r>
    </w:p>
    <w:p w:rsidR="005C62CD" w:rsidRDefault="00A07D31" w:rsidP="00BE59AA">
      <w:pPr>
        <w:pStyle w:val="text"/>
        <w:spacing w:line="240" w:lineRule="auto"/>
        <w:rPr>
          <w:sz w:val="18"/>
          <w:szCs w:val="18"/>
        </w:rPr>
      </w:pPr>
      <w:r>
        <w:rPr>
          <w:noProof/>
          <w:lang w:val="en-MY"/>
        </w:rPr>
        <w:drawing>
          <wp:anchor distT="0" distB="0" distL="114300" distR="114300" simplePos="0" relativeHeight="251652608" behindDoc="0" locked="0" layoutInCell="1" allowOverlap="1" wp14:anchorId="2DC98A7E" wp14:editId="27D2C6E9">
            <wp:simplePos x="0" y="0"/>
            <wp:positionH relativeFrom="column">
              <wp:posOffset>92003</wp:posOffset>
            </wp:positionH>
            <wp:positionV relativeFrom="paragraph">
              <wp:posOffset>57198</wp:posOffset>
            </wp:positionV>
            <wp:extent cx="2946726" cy="111280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2750" cy="11150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C62CD" w:rsidRDefault="005C62CD" w:rsidP="00BE59AA">
      <w:pPr>
        <w:pStyle w:val="text"/>
        <w:spacing w:line="240" w:lineRule="auto"/>
        <w:rPr>
          <w:sz w:val="18"/>
          <w:szCs w:val="18"/>
        </w:rPr>
      </w:pPr>
    </w:p>
    <w:p w:rsidR="00670D8B" w:rsidRDefault="00670D8B" w:rsidP="005C62CD">
      <w:pPr>
        <w:pStyle w:val="text"/>
        <w:spacing w:line="240" w:lineRule="auto"/>
        <w:jc w:val="center"/>
        <w:rPr>
          <w:sz w:val="18"/>
          <w:szCs w:val="18"/>
        </w:rPr>
      </w:pPr>
    </w:p>
    <w:p w:rsidR="00670D8B" w:rsidRDefault="00670D8B" w:rsidP="005C62CD">
      <w:pPr>
        <w:pStyle w:val="text"/>
        <w:spacing w:line="240" w:lineRule="auto"/>
        <w:jc w:val="center"/>
        <w:rPr>
          <w:sz w:val="18"/>
          <w:szCs w:val="18"/>
        </w:rPr>
      </w:pPr>
    </w:p>
    <w:p w:rsidR="00670D8B" w:rsidRDefault="00670D8B" w:rsidP="005C62CD">
      <w:pPr>
        <w:pStyle w:val="text"/>
        <w:spacing w:line="240" w:lineRule="auto"/>
        <w:jc w:val="center"/>
        <w:rPr>
          <w:sz w:val="18"/>
          <w:szCs w:val="18"/>
        </w:rPr>
      </w:pPr>
    </w:p>
    <w:p w:rsidR="00670D8B" w:rsidRDefault="00670D8B" w:rsidP="005C62CD">
      <w:pPr>
        <w:pStyle w:val="text"/>
        <w:spacing w:line="240" w:lineRule="auto"/>
        <w:jc w:val="center"/>
        <w:rPr>
          <w:sz w:val="18"/>
          <w:szCs w:val="18"/>
        </w:rPr>
      </w:pPr>
    </w:p>
    <w:p w:rsidR="00670D8B" w:rsidRDefault="00670D8B" w:rsidP="005C62CD">
      <w:pPr>
        <w:pStyle w:val="text"/>
        <w:spacing w:line="240" w:lineRule="auto"/>
        <w:jc w:val="center"/>
        <w:rPr>
          <w:sz w:val="18"/>
          <w:szCs w:val="18"/>
        </w:rPr>
      </w:pPr>
    </w:p>
    <w:p w:rsidR="00670D8B" w:rsidRDefault="00670D8B" w:rsidP="005C62CD">
      <w:pPr>
        <w:pStyle w:val="text"/>
        <w:spacing w:line="240" w:lineRule="auto"/>
        <w:jc w:val="center"/>
        <w:rPr>
          <w:sz w:val="18"/>
          <w:szCs w:val="18"/>
        </w:rPr>
      </w:pPr>
    </w:p>
    <w:p w:rsidR="00670D8B" w:rsidRDefault="00670D8B" w:rsidP="005C62CD">
      <w:pPr>
        <w:pStyle w:val="text"/>
        <w:spacing w:line="240" w:lineRule="auto"/>
        <w:jc w:val="center"/>
        <w:rPr>
          <w:sz w:val="18"/>
          <w:szCs w:val="18"/>
        </w:rPr>
      </w:pPr>
    </w:p>
    <w:p w:rsidR="00670D8B" w:rsidRDefault="00045461" w:rsidP="005C62CD">
      <w:pPr>
        <w:pStyle w:val="text"/>
        <w:spacing w:line="240" w:lineRule="auto"/>
        <w:jc w:val="center"/>
        <w:rPr>
          <w:sz w:val="18"/>
          <w:szCs w:val="18"/>
        </w:rPr>
      </w:pPr>
      <w:r>
        <w:rPr>
          <w:noProof/>
          <w:lang w:val="en-MY"/>
        </w:rPr>
        <w:drawing>
          <wp:anchor distT="0" distB="0" distL="114300" distR="114300" simplePos="0" relativeHeight="251653632" behindDoc="0" locked="0" layoutInCell="1" allowOverlap="1" wp14:anchorId="5C25A8E4" wp14:editId="2BCD2146">
            <wp:simplePos x="0" y="0"/>
            <wp:positionH relativeFrom="column">
              <wp:posOffset>100330</wp:posOffset>
            </wp:positionH>
            <wp:positionV relativeFrom="paragraph">
              <wp:posOffset>60061</wp:posOffset>
            </wp:positionV>
            <wp:extent cx="2950210" cy="116395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50210" cy="1163955"/>
                    </a:xfrm>
                    <a:prstGeom prst="rect">
                      <a:avLst/>
                    </a:prstGeom>
                    <a:noFill/>
                    <a:ln w="9525">
                      <a:noFill/>
                      <a:miter lim="800000"/>
                      <a:headEnd/>
                      <a:tailEnd/>
                    </a:ln>
                  </pic:spPr>
                </pic:pic>
              </a:graphicData>
            </a:graphic>
            <wp14:sizeRelV relativeFrom="margin">
              <wp14:pctHeight>0</wp14:pctHeight>
            </wp14:sizeRelV>
          </wp:anchor>
        </w:drawing>
      </w:r>
    </w:p>
    <w:p w:rsidR="005C62CD" w:rsidRDefault="005C62CD" w:rsidP="005C62CD">
      <w:pPr>
        <w:contextualSpacing/>
        <w:jc w:val="both"/>
        <w:rPr>
          <w:sz w:val="18"/>
          <w:szCs w:val="18"/>
        </w:rPr>
      </w:pPr>
    </w:p>
    <w:p w:rsidR="004F23EA" w:rsidRDefault="004F23EA" w:rsidP="005C62CD">
      <w:pPr>
        <w:contextualSpacing/>
        <w:jc w:val="both"/>
        <w:rPr>
          <w:sz w:val="18"/>
          <w:szCs w:val="18"/>
        </w:rPr>
      </w:pPr>
    </w:p>
    <w:p w:rsidR="004F23EA" w:rsidRDefault="004F23EA" w:rsidP="005C62CD">
      <w:pPr>
        <w:contextualSpacing/>
        <w:jc w:val="both"/>
        <w:rPr>
          <w:sz w:val="18"/>
          <w:szCs w:val="18"/>
        </w:rPr>
      </w:pPr>
    </w:p>
    <w:p w:rsidR="004F23EA" w:rsidRDefault="004F23EA" w:rsidP="005C62CD">
      <w:pPr>
        <w:contextualSpacing/>
        <w:jc w:val="both"/>
        <w:rPr>
          <w:sz w:val="18"/>
          <w:szCs w:val="18"/>
        </w:rPr>
      </w:pPr>
    </w:p>
    <w:p w:rsidR="004F23EA" w:rsidRDefault="004F23EA" w:rsidP="005C62CD">
      <w:pPr>
        <w:contextualSpacing/>
        <w:jc w:val="both"/>
        <w:rPr>
          <w:sz w:val="18"/>
          <w:szCs w:val="18"/>
        </w:rPr>
      </w:pPr>
    </w:p>
    <w:p w:rsidR="004F23EA" w:rsidRDefault="004F23EA" w:rsidP="005C62CD">
      <w:pPr>
        <w:contextualSpacing/>
        <w:jc w:val="both"/>
        <w:rPr>
          <w:sz w:val="18"/>
          <w:szCs w:val="18"/>
        </w:rPr>
      </w:pPr>
    </w:p>
    <w:p w:rsidR="004F23EA" w:rsidRDefault="004F23EA" w:rsidP="005C62CD">
      <w:pPr>
        <w:contextualSpacing/>
        <w:jc w:val="both"/>
        <w:rPr>
          <w:sz w:val="18"/>
          <w:szCs w:val="18"/>
        </w:rPr>
      </w:pPr>
    </w:p>
    <w:p w:rsidR="004F23EA" w:rsidRDefault="004F23EA" w:rsidP="005C62CD">
      <w:pPr>
        <w:contextualSpacing/>
        <w:jc w:val="both"/>
        <w:rPr>
          <w:sz w:val="18"/>
          <w:szCs w:val="18"/>
        </w:rPr>
      </w:pPr>
    </w:p>
    <w:p w:rsidR="004F23EA" w:rsidRDefault="000231E5" w:rsidP="005C62CD">
      <w:pPr>
        <w:contextualSpacing/>
        <w:jc w:val="both"/>
        <w:rPr>
          <w:sz w:val="18"/>
          <w:szCs w:val="18"/>
        </w:rPr>
      </w:pPr>
      <w:r>
        <w:rPr>
          <w:noProof/>
          <w:sz w:val="18"/>
          <w:szCs w:val="18"/>
          <w:lang w:val="en-MY"/>
        </w:rPr>
        <w:pict>
          <v:shapetype id="_x0000_t202" coordsize="21600,21600" o:spt="202" path="m,l,21600r21600,l21600,xe">
            <v:stroke joinstyle="miter"/>
            <v:path gradientshapeok="t" o:connecttype="rect"/>
          </v:shapetype>
          <v:shape id="_x0000_s1052" type="#_x0000_t202" style="position:absolute;left:0;text-align:left;margin-left:6.75pt;margin-top:2.25pt;width:230.6pt;height:21.75pt;z-index:251665920" filled="f" stroked="f">
            <v:textbox style="mso-next-textbox:#_x0000_s1052">
              <w:txbxContent>
                <w:p w:rsidR="00045461" w:rsidRPr="00045461" w:rsidRDefault="00045461" w:rsidP="00045461">
                  <w:pPr>
                    <w:jc w:val="center"/>
                    <w:rPr>
                      <w:sz w:val="18"/>
                      <w:szCs w:val="18"/>
                    </w:rPr>
                  </w:pPr>
                  <w:r w:rsidRPr="00045461">
                    <w:rPr>
                      <w:sz w:val="18"/>
                      <w:szCs w:val="18"/>
                    </w:rPr>
                    <w:t xml:space="preserve">Figure 2: OWL </w:t>
                  </w:r>
                  <w:proofErr w:type="spellStart"/>
                  <w:r w:rsidRPr="00045461">
                    <w:rPr>
                      <w:sz w:val="18"/>
                      <w:szCs w:val="18"/>
                    </w:rPr>
                    <w:t>Viz</w:t>
                  </w:r>
                  <w:proofErr w:type="spellEnd"/>
                  <w:r w:rsidRPr="00045461">
                    <w:rPr>
                      <w:sz w:val="18"/>
                      <w:szCs w:val="18"/>
                    </w:rPr>
                    <w:t xml:space="preserve"> for PHA</w:t>
                  </w:r>
                </w:p>
              </w:txbxContent>
            </v:textbox>
          </v:shape>
        </w:pict>
      </w:r>
    </w:p>
    <w:p w:rsidR="004F23EA" w:rsidRPr="005C62CD" w:rsidRDefault="004F23EA" w:rsidP="004F23EA">
      <w:pPr>
        <w:pStyle w:val="text"/>
        <w:spacing w:line="240" w:lineRule="auto"/>
        <w:jc w:val="center"/>
        <w:rPr>
          <w:sz w:val="18"/>
          <w:szCs w:val="18"/>
        </w:rPr>
      </w:pPr>
    </w:p>
    <w:p w:rsidR="009B21B4" w:rsidRDefault="005C62CD" w:rsidP="005C62CD">
      <w:pPr>
        <w:contextualSpacing/>
        <w:jc w:val="both"/>
        <w:rPr>
          <w:strike/>
          <w:sz w:val="18"/>
          <w:szCs w:val="18"/>
        </w:rPr>
      </w:pPr>
      <w:r>
        <w:rPr>
          <w:sz w:val="18"/>
          <w:szCs w:val="18"/>
        </w:rPr>
        <w:t xml:space="preserve">     Figure </w:t>
      </w:r>
      <w:r w:rsidR="00C01F05">
        <w:rPr>
          <w:sz w:val="18"/>
          <w:szCs w:val="18"/>
        </w:rPr>
        <w:t>2</w:t>
      </w:r>
      <w:r>
        <w:rPr>
          <w:sz w:val="18"/>
          <w:szCs w:val="18"/>
        </w:rPr>
        <w:t xml:space="preserve"> </w:t>
      </w:r>
      <w:r w:rsidRPr="005C62CD">
        <w:rPr>
          <w:sz w:val="18"/>
          <w:szCs w:val="18"/>
        </w:rPr>
        <w:t xml:space="preserve">displays the hierarchy for process hazard analysis in the </w:t>
      </w:r>
      <w:proofErr w:type="spellStart"/>
      <w:r w:rsidRPr="005C62CD">
        <w:rPr>
          <w:sz w:val="18"/>
          <w:szCs w:val="18"/>
        </w:rPr>
        <w:t>OWLViz</w:t>
      </w:r>
      <w:proofErr w:type="spellEnd"/>
      <w:r w:rsidRPr="005C62CD">
        <w:rPr>
          <w:sz w:val="18"/>
          <w:szCs w:val="18"/>
        </w:rPr>
        <w:t xml:space="preserve"> form. </w:t>
      </w:r>
      <w:r w:rsidR="00045461">
        <w:rPr>
          <w:sz w:val="18"/>
          <w:szCs w:val="18"/>
        </w:rPr>
        <w:t>Figure 3</w:t>
      </w:r>
      <w:r w:rsidRPr="005C62CD">
        <w:rPr>
          <w:sz w:val="18"/>
          <w:szCs w:val="18"/>
        </w:rPr>
        <w:t xml:space="preserve"> shows </w:t>
      </w:r>
      <w:r w:rsidR="00670D8B">
        <w:rPr>
          <w:sz w:val="18"/>
          <w:szCs w:val="18"/>
        </w:rPr>
        <w:t>six</w:t>
      </w:r>
      <w:r w:rsidRPr="005C62CD">
        <w:rPr>
          <w:sz w:val="18"/>
          <w:szCs w:val="18"/>
        </w:rPr>
        <w:t xml:space="preserve"> leve</w:t>
      </w:r>
      <w:r w:rsidR="009B21B4">
        <w:rPr>
          <w:sz w:val="18"/>
          <w:szCs w:val="18"/>
        </w:rPr>
        <w:t>ls of “is-a” relationship</w:t>
      </w:r>
      <w:r w:rsidR="0032205E">
        <w:rPr>
          <w:sz w:val="18"/>
          <w:szCs w:val="18"/>
        </w:rPr>
        <w:t>, the class hierarchy is</w:t>
      </w:r>
      <w:r w:rsidR="00FB0B47">
        <w:rPr>
          <w:sz w:val="18"/>
          <w:szCs w:val="18"/>
        </w:rPr>
        <w:t xml:space="preserve"> </w:t>
      </w:r>
      <w:r w:rsidR="00FB0B47" w:rsidRPr="00A07D31">
        <w:rPr>
          <w:sz w:val="18"/>
          <w:szCs w:val="18"/>
        </w:rPr>
        <w:t>as shown below:</w:t>
      </w:r>
    </w:p>
    <w:p w:rsidR="00FB0B47" w:rsidRDefault="00A07D31" w:rsidP="005C62CD">
      <w:pPr>
        <w:contextualSpacing/>
        <w:jc w:val="both"/>
        <w:rPr>
          <w:strike/>
          <w:sz w:val="18"/>
          <w:szCs w:val="18"/>
        </w:rPr>
      </w:pPr>
      <w:r>
        <w:rPr>
          <w:noProof/>
          <w:sz w:val="18"/>
          <w:szCs w:val="18"/>
          <w:lang w:val="en-MY"/>
        </w:rPr>
        <w:drawing>
          <wp:anchor distT="0" distB="0" distL="114300" distR="114300" simplePos="0" relativeHeight="251663872" behindDoc="0" locked="0" layoutInCell="1" allowOverlap="1" wp14:anchorId="77824A3A" wp14:editId="5C667E11">
            <wp:simplePos x="0" y="0"/>
            <wp:positionH relativeFrom="column">
              <wp:posOffset>258445</wp:posOffset>
            </wp:positionH>
            <wp:positionV relativeFrom="paragraph">
              <wp:posOffset>69479</wp:posOffset>
            </wp:positionV>
            <wp:extent cx="2663190" cy="226504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63190" cy="2265045"/>
                    </a:xfrm>
                    <a:prstGeom prst="rect">
                      <a:avLst/>
                    </a:prstGeom>
                    <a:noFill/>
                    <a:ln w="9525">
                      <a:noFill/>
                      <a:miter lim="800000"/>
                      <a:headEnd/>
                      <a:tailEnd/>
                    </a:ln>
                  </pic:spPr>
                </pic:pic>
              </a:graphicData>
            </a:graphic>
          </wp:anchor>
        </w:drawing>
      </w:r>
    </w:p>
    <w:p w:rsidR="00FB0B47" w:rsidRDefault="00FB0B47" w:rsidP="005C62CD">
      <w:pPr>
        <w:contextualSpacing/>
        <w:jc w:val="both"/>
        <w:rPr>
          <w:sz w:val="18"/>
          <w:szCs w:val="18"/>
        </w:rPr>
      </w:pPr>
    </w:p>
    <w:p w:rsidR="009B21B4" w:rsidRDefault="009B21B4"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FB0B47" w:rsidRDefault="00FB0B47" w:rsidP="005C62CD">
      <w:pPr>
        <w:contextualSpacing/>
        <w:jc w:val="both"/>
        <w:rPr>
          <w:sz w:val="18"/>
          <w:szCs w:val="18"/>
        </w:rPr>
      </w:pPr>
    </w:p>
    <w:p w:rsidR="00045461" w:rsidRDefault="00045461" w:rsidP="005C62CD">
      <w:pPr>
        <w:contextualSpacing/>
        <w:jc w:val="both"/>
        <w:rPr>
          <w:sz w:val="18"/>
          <w:szCs w:val="18"/>
        </w:rPr>
      </w:pPr>
    </w:p>
    <w:p w:rsidR="00045461" w:rsidRDefault="00045461" w:rsidP="005C62CD">
      <w:pPr>
        <w:contextualSpacing/>
        <w:jc w:val="both"/>
        <w:rPr>
          <w:sz w:val="18"/>
          <w:szCs w:val="18"/>
        </w:rPr>
      </w:pPr>
    </w:p>
    <w:p w:rsidR="00045461" w:rsidRDefault="000231E5" w:rsidP="005C62CD">
      <w:pPr>
        <w:contextualSpacing/>
        <w:jc w:val="both"/>
        <w:rPr>
          <w:sz w:val="18"/>
          <w:szCs w:val="18"/>
        </w:rPr>
      </w:pPr>
      <w:r>
        <w:rPr>
          <w:noProof/>
          <w:sz w:val="18"/>
          <w:szCs w:val="18"/>
          <w:lang w:val="en-MY"/>
        </w:rPr>
        <w:pict>
          <v:shape id="_x0000_s1051" type="#_x0000_t202" style="position:absolute;left:0;text-align:left;margin-left:14.45pt;margin-top:18.45pt;width:230.6pt;height:21.75pt;z-index:251664896" filled="f" stroked="f">
            <v:textbox style="mso-next-textbox:#_x0000_s1051">
              <w:txbxContent>
                <w:p w:rsidR="00045461" w:rsidRDefault="00045461" w:rsidP="00045461">
                  <w:pPr>
                    <w:jc w:val="center"/>
                  </w:pPr>
                  <w:r w:rsidRPr="005C62CD">
                    <w:rPr>
                      <w:sz w:val="18"/>
                      <w:szCs w:val="18"/>
                    </w:rPr>
                    <w:t xml:space="preserve">Figure </w:t>
                  </w:r>
                  <w:r>
                    <w:rPr>
                      <w:sz w:val="18"/>
                      <w:szCs w:val="18"/>
                    </w:rPr>
                    <w:t>3</w:t>
                  </w:r>
                  <w:r w:rsidRPr="005C62CD">
                    <w:rPr>
                      <w:sz w:val="18"/>
                      <w:szCs w:val="18"/>
                    </w:rPr>
                    <w:t xml:space="preserve">: </w:t>
                  </w:r>
                  <w:r>
                    <w:rPr>
                      <w:sz w:val="18"/>
                      <w:szCs w:val="18"/>
                    </w:rPr>
                    <w:t>Class Hierarchy for PHA</w:t>
                  </w: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990"/>
      </w:tblGrid>
      <w:tr w:rsidR="009B21B4" w:rsidRPr="009749BE" w:rsidTr="009749BE">
        <w:tc>
          <w:tcPr>
            <w:tcW w:w="709" w:type="dxa"/>
            <w:shd w:val="clear" w:color="auto" w:fill="D9D9D9"/>
          </w:tcPr>
          <w:p w:rsidR="009B21B4" w:rsidRPr="009749BE" w:rsidRDefault="009B21B4" w:rsidP="009749BE">
            <w:pPr>
              <w:contextualSpacing/>
              <w:jc w:val="both"/>
              <w:rPr>
                <w:b/>
                <w:sz w:val="18"/>
                <w:szCs w:val="18"/>
              </w:rPr>
            </w:pPr>
            <w:r w:rsidRPr="009749BE">
              <w:rPr>
                <w:b/>
                <w:sz w:val="18"/>
                <w:szCs w:val="18"/>
              </w:rPr>
              <w:lastRenderedPageBreak/>
              <w:t>Level</w:t>
            </w:r>
          </w:p>
        </w:tc>
        <w:tc>
          <w:tcPr>
            <w:tcW w:w="1276" w:type="dxa"/>
            <w:shd w:val="clear" w:color="auto" w:fill="D9D9D9"/>
          </w:tcPr>
          <w:p w:rsidR="009B21B4" w:rsidRPr="009749BE" w:rsidRDefault="009B21B4" w:rsidP="009749BE">
            <w:pPr>
              <w:contextualSpacing/>
              <w:jc w:val="both"/>
              <w:rPr>
                <w:b/>
                <w:sz w:val="18"/>
                <w:szCs w:val="18"/>
              </w:rPr>
            </w:pPr>
            <w:r w:rsidRPr="009749BE">
              <w:rPr>
                <w:b/>
                <w:sz w:val="18"/>
                <w:szCs w:val="18"/>
              </w:rPr>
              <w:t>Superclass</w:t>
            </w:r>
          </w:p>
        </w:tc>
        <w:tc>
          <w:tcPr>
            <w:tcW w:w="2990" w:type="dxa"/>
            <w:shd w:val="clear" w:color="auto" w:fill="D9D9D9"/>
          </w:tcPr>
          <w:p w:rsidR="009B21B4" w:rsidRPr="009749BE" w:rsidRDefault="009B21B4" w:rsidP="009749BE">
            <w:pPr>
              <w:contextualSpacing/>
              <w:jc w:val="both"/>
              <w:rPr>
                <w:b/>
                <w:sz w:val="18"/>
                <w:szCs w:val="18"/>
              </w:rPr>
            </w:pPr>
            <w:r w:rsidRPr="009749BE">
              <w:rPr>
                <w:b/>
                <w:sz w:val="18"/>
                <w:szCs w:val="18"/>
              </w:rPr>
              <w:t>Subclass</w:t>
            </w:r>
          </w:p>
        </w:tc>
      </w:tr>
      <w:tr w:rsidR="009B21B4" w:rsidRPr="009749BE" w:rsidTr="009749BE">
        <w:tc>
          <w:tcPr>
            <w:tcW w:w="709" w:type="dxa"/>
            <w:shd w:val="clear" w:color="auto" w:fill="auto"/>
          </w:tcPr>
          <w:p w:rsidR="009B21B4" w:rsidRPr="009749BE" w:rsidRDefault="009B21B4" w:rsidP="009749BE">
            <w:pPr>
              <w:contextualSpacing/>
              <w:jc w:val="both"/>
              <w:rPr>
                <w:sz w:val="18"/>
                <w:szCs w:val="18"/>
              </w:rPr>
            </w:pPr>
            <w:r w:rsidRPr="009749BE">
              <w:rPr>
                <w:sz w:val="18"/>
                <w:szCs w:val="18"/>
              </w:rPr>
              <w:t>1</w:t>
            </w:r>
          </w:p>
        </w:tc>
        <w:tc>
          <w:tcPr>
            <w:tcW w:w="1276" w:type="dxa"/>
            <w:shd w:val="clear" w:color="auto" w:fill="auto"/>
          </w:tcPr>
          <w:p w:rsidR="009B21B4" w:rsidRPr="009749BE" w:rsidRDefault="009B21B4" w:rsidP="009749BE">
            <w:pPr>
              <w:contextualSpacing/>
              <w:jc w:val="both"/>
              <w:rPr>
                <w:sz w:val="18"/>
                <w:szCs w:val="18"/>
              </w:rPr>
            </w:pPr>
            <w:r w:rsidRPr="009749BE">
              <w:rPr>
                <w:sz w:val="18"/>
                <w:szCs w:val="18"/>
              </w:rPr>
              <w:t>PHA</w:t>
            </w:r>
          </w:p>
        </w:tc>
        <w:tc>
          <w:tcPr>
            <w:tcW w:w="2990" w:type="dxa"/>
            <w:shd w:val="clear" w:color="auto" w:fill="auto"/>
          </w:tcPr>
          <w:p w:rsidR="009B21B4" w:rsidRPr="009749BE" w:rsidRDefault="009B21B4" w:rsidP="009749BE">
            <w:pPr>
              <w:contextualSpacing/>
              <w:jc w:val="both"/>
              <w:rPr>
                <w:sz w:val="18"/>
                <w:szCs w:val="18"/>
              </w:rPr>
            </w:pPr>
            <w:r w:rsidRPr="009749BE">
              <w:rPr>
                <w:sz w:val="18"/>
                <w:szCs w:val="18"/>
              </w:rPr>
              <w:t>Document</w:t>
            </w:r>
          </w:p>
        </w:tc>
      </w:tr>
      <w:tr w:rsidR="009B21B4" w:rsidRPr="009749BE" w:rsidTr="009749BE">
        <w:tc>
          <w:tcPr>
            <w:tcW w:w="709" w:type="dxa"/>
            <w:shd w:val="clear" w:color="auto" w:fill="auto"/>
          </w:tcPr>
          <w:p w:rsidR="009B21B4" w:rsidRPr="009749BE" w:rsidRDefault="009B21B4" w:rsidP="009749BE">
            <w:pPr>
              <w:contextualSpacing/>
              <w:jc w:val="both"/>
              <w:rPr>
                <w:sz w:val="18"/>
                <w:szCs w:val="18"/>
              </w:rPr>
            </w:pPr>
            <w:r w:rsidRPr="009749BE">
              <w:rPr>
                <w:sz w:val="18"/>
                <w:szCs w:val="18"/>
              </w:rPr>
              <w:t>2</w:t>
            </w:r>
          </w:p>
        </w:tc>
        <w:tc>
          <w:tcPr>
            <w:tcW w:w="1276" w:type="dxa"/>
            <w:shd w:val="clear" w:color="auto" w:fill="auto"/>
          </w:tcPr>
          <w:p w:rsidR="009B21B4" w:rsidRPr="009749BE" w:rsidRDefault="009B21B4" w:rsidP="009749BE">
            <w:pPr>
              <w:contextualSpacing/>
              <w:jc w:val="both"/>
              <w:rPr>
                <w:sz w:val="18"/>
                <w:szCs w:val="18"/>
              </w:rPr>
            </w:pPr>
            <w:r w:rsidRPr="009749BE">
              <w:rPr>
                <w:sz w:val="18"/>
                <w:szCs w:val="18"/>
              </w:rPr>
              <w:t>Document</w:t>
            </w:r>
          </w:p>
        </w:tc>
        <w:tc>
          <w:tcPr>
            <w:tcW w:w="2990" w:type="dxa"/>
            <w:shd w:val="clear" w:color="auto" w:fill="auto"/>
          </w:tcPr>
          <w:p w:rsidR="009B21B4" w:rsidRPr="009749BE" w:rsidRDefault="009B21B4" w:rsidP="009749BE">
            <w:pPr>
              <w:contextualSpacing/>
              <w:jc w:val="both"/>
              <w:rPr>
                <w:sz w:val="18"/>
                <w:szCs w:val="18"/>
              </w:rPr>
            </w:pPr>
            <w:r w:rsidRPr="009749BE">
              <w:rPr>
                <w:sz w:val="18"/>
                <w:szCs w:val="18"/>
              </w:rPr>
              <w:t>Findings and Recommendations,</w:t>
            </w:r>
          </w:p>
          <w:p w:rsidR="009B21B4" w:rsidRPr="009749BE" w:rsidRDefault="009B21B4" w:rsidP="00FB0B47">
            <w:pPr>
              <w:contextualSpacing/>
              <w:rPr>
                <w:sz w:val="18"/>
                <w:szCs w:val="18"/>
              </w:rPr>
            </w:pPr>
            <w:r w:rsidRPr="009749BE">
              <w:rPr>
                <w:sz w:val="18"/>
                <w:szCs w:val="18"/>
              </w:rPr>
              <w:t>Action Plan, and Schedule Plan</w:t>
            </w:r>
          </w:p>
        </w:tc>
      </w:tr>
      <w:tr w:rsidR="009B21B4" w:rsidRPr="009749BE" w:rsidTr="009749BE">
        <w:tc>
          <w:tcPr>
            <w:tcW w:w="709" w:type="dxa"/>
            <w:shd w:val="clear" w:color="auto" w:fill="auto"/>
          </w:tcPr>
          <w:p w:rsidR="009B21B4" w:rsidRPr="009749BE" w:rsidRDefault="009B21B4" w:rsidP="009749BE">
            <w:pPr>
              <w:contextualSpacing/>
              <w:jc w:val="both"/>
              <w:rPr>
                <w:sz w:val="18"/>
                <w:szCs w:val="18"/>
              </w:rPr>
            </w:pPr>
            <w:r w:rsidRPr="009749BE">
              <w:rPr>
                <w:sz w:val="18"/>
                <w:szCs w:val="18"/>
              </w:rPr>
              <w:t>3</w:t>
            </w:r>
          </w:p>
        </w:tc>
        <w:tc>
          <w:tcPr>
            <w:tcW w:w="1276" w:type="dxa"/>
            <w:shd w:val="clear" w:color="auto" w:fill="auto"/>
          </w:tcPr>
          <w:p w:rsidR="009B21B4" w:rsidRPr="009749BE" w:rsidRDefault="009B21B4" w:rsidP="009749BE">
            <w:pPr>
              <w:contextualSpacing/>
              <w:jc w:val="both"/>
              <w:rPr>
                <w:sz w:val="18"/>
                <w:szCs w:val="18"/>
              </w:rPr>
            </w:pPr>
            <w:r w:rsidRPr="009749BE">
              <w:rPr>
                <w:sz w:val="18"/>
                <w:szCs w:val="18"/>
              </w:rPr>
              <w:t>Findings and Recommendations</w:t>
            </w:r>
          </w:p>
        </w:tc>
        <w:tc>
          <w:tcPr>
            <w:tcW w:w="2990" w:type="dxa"/>
            <w:shd w:val="clear" w:color="auto" w:fill="auto"/>
          </w:tcPr>
          <w:p w:rsidR="009B21B4" w:rsidRPr="009749BE" w:rsidRDefault="009B21B4" w:rsidP="00FB0B47">
            <w:pPr>
              <w:contextualSpacing/>
              <w:rPr>
                <w:sz w:val="18"/>
                <w:szCs w:val="18"/>
              </w:rPr>
            </w:pPr>
            <w:r w:rsidRPr="009749BE">
              <w:rPr>
                <w:sz w:val="18"/>
                <w:szCs w:val="18"/>
              </w:rPr>
              <w:t>Facility Sitting, Qualitative Evaluation Controls Failure, Human Factors, Process Hazards, and Engineering and Admin Controls</w:t>
            </w:r>
          </w:p>
        </w:tc>
      </w:tr>
      <w:tr w:rsidR="009B21B4" w:rsidRPr="009749BE" w:rsidTr="009749BE">
        <w:tc>
          <w:tcPr>
            <w:tcW w:w="709" w:type="dxa"/>
            <w:shd w:val="clear" w:color="auto" w:fill="auto"/>
          </w:tcPr>
          <w:p w:rsidR="009B21B4" w:rsidRPr="009749BE" w:rsidRDefault="009B21B4" w:rsidP="009749BE">
            <w:pPr>
              <w:contextualSpacing/>
              <w:jc w:val="both"/>
              <w:rPr>
                <w:sz w:val="18"/>
                <w:szCs w:val="18"/>
              </w:rPr>
            </w:pPr>
            <w:r w:rsidRPr="009749BE">
              <w:rPr>
                <w:sz w:val="18"/>
                <w:szCs w:val="18"/>
              </w:rPr>
              <w:t>4</w:t>
            </w:r>
          </w:p>
        </w:tc>
        <w:tc>
          <w:tcPr>
            <w:tcW w:w="1276" w:type="dxa"/>
            <w:shd w:val="clear" w:color="auto" w:fill="auto"/>
          </w:tcPr>
          <w:p w:rsidR="009B21B4" w:rsidRPr="009749BE" w:rsidRDefault="009B21B4" w:rsidP="009749BE">
            <w:pPr>
              <w:contextualSpacing/>
              <w:jc w:val="both"/>
              <w:rPr>
                <w:sz w:val="18"/>
                <w:szCs w:val="18"/>
              </w:rPr>
            </w:pPr>
            <w:r w:rsidRPr="009749BE">
              <w:rPr>
                <w:sz w:val="18"/>
                <w:szCs w:val="18"/>
              </w:rPr>
              <w:t>Engineering and Admin Controls</w:t>
            </w:r>
          </w:p>
        </w:tc>
        <w:tc>
          <w:tcPr>
            <w:tcW w:w="2990" w:type="dxa"/>
            <w:shd w:val="clear" w:color="auto" w:fill="auto"/>
          </w:tcPr>
          <w:p w:rsidR="009B21B4" w:rsidRPr="009749BE" w:rsidRDefault="009B21B4" w:rsidP="009749BE">
            <w:pPr>
              <w:contextualSpacing/>
              <w:jc w:val="both"/>
              <w:rPr>
                <w:sz w:val="18"/>
                <w:szCs w:val="18"/>
              </w:rPr>
            </w:pPr>
            <w:r w:rsidRPr="009749BE">
              <w:rPr>
                <w:sz w:val="18"/>
                <w:szCs w:val="18"/>
              </w:rPr>
              <w:t xml:space="preserve">Failure Consequences, and </w:t>
            </w:r>
          </w:p>
          <w:p w:rsidR="009B21B4" w:rsidRPr="009749BE" w:rsidRDefault="009B21B4" w:rsidP="009749BE">
            <w:pPr>
              <w:contextualSpacing/>
              <w:jc w:val="both"/>
              <w:rPr>
                <w:sz w:val="18"/>
                <w:szCs w:val="18"/>
              </w:rPr>
            </w:pPr>
            <w:r w:rsidRPr="009749BE">
              <w:rPr>
                <w:sz w:val="18"/>
                <w:szCs w:val="18"/>
              </w:rPr>
              <w:t>Detection Methods</w:t>
            </w:r>
          </w:p>
        </w:tc>
      </w:tr>
      <w:tr w:rsidR="009B21B4" w:rsidRPr="009749BE" w:rsidTr="009749BE">
        <w:tc>
          <w:tcPr>
            <w:tcW w:w="709" w:type="dxa"/>
            <w:shd w:val="clear" w:color="auto" w:fill="auto"/>
          </w:tcPr>
          <w:p w:rsidR="009B21B4" w:rsidRPr="009749BE" w:rsidRDefault="009B21B4" w:rsidP="009749BE">
            <w:pPr>
              <w:contextualSpacing/>
              <w:jc w:val="both"/>
              <w:rPr>
                <w:sz w:val="18"/>
                <w:szCs w:val="18"/>
              </w:rPr>
            </w:pPr>
            <w:r w:rsidRPr="009749BE">
              <w:rPr>
                <w:sz w:val="18"/>
                <w:szCs w:val="18"/>
              </w:rPr>
              <w:t>5</w:t>
            </w:r>
          </w:p>
        </w:tc>
        <w:tc>
          <w:tcPr>
            <w:tcW w:w="1276" w:type="dxa"/>
            <w:shd w:val="clear" w:color="auto" w:fill="auto"/>
          </w:tcPr>
          <w:p w:rsidR="009B21B4" w:rsidRPr="009749BE" w:rsidRDefault="009B21B4" w:rsidP="009749BE">
            <w:pPr>
              <w:contextualSpacing/>
              <w:jc w:val="both"/>
              <w:rPr>
                <w:sz w:val="18"/>
                <w:szCs w:val="18"/>
              </w:rPr>
            </w:pPr>
            <w:r w:rsidRPr="009749BE">
              <w:rPr>
                <w:sz w:val="18"/>
                <w:szCs w:val="18"/>
              </w:rPr>
              <w:t>Failure Consequences</w:t>
            </w:r>
          </w:p>
        </w:tc>
        <w:tc>
          <w:tcPr>
            <w:tcW w:w="2990" w:type="dxa"/>
            <w:shd w:val="clear" w:color="auto" w:fill="auto"/>
          </w:tcPr>
          <w:p w:rsidR="009B21B4" w:rsidRPr="009749BE" w:rsidRDefault="009B21B4" w:rsidP="009749BE">
            <w:pPr>
              <w:contextualSpacing/>
              <w:jc w:val="both"/>
              <w:rPr>
                <w:sz w:val="18"/>
                <w:szCs w:val="18"/>
              </w:rPr>
            </w:pPr>
            <w:r w:rsidRPr="009749BE">
              <w:rPr>
                <w:sz w:val="18"/>
                <w:szCs w:val="18"/>
              </w:rPr>
              <w:t>Equipment, and Stream</w:t>
            </w:r>
          </w:p>
        </w:tc>
      </w:tr>
      <w:tr w:rsidR="009B21B4" w:rsidRPr="009749BE" w:rsidTr="009749BE">
        <w:tc>
          <w:tcPr>
            <w:tcW w:w="709" w:type="dxa"/>
            <w:shd w:val="clear" w:color="auto" w:fill="auto"/>
          </w:tcPr>
          <w:p w:rsidR="009B21B4" w:rsidRPr="009749BE" w:rsidRDefault="009B21B4" w:rsidP="009749BE">
            <w:pPr>
              <w:contextualSpacing/>
              <w:jc w:val="both"/>
              <w:rPr>
                <w:sz w:val="18"/>
                <w:szCs w:val="18"/>
              </w:rPr>
            </w:pPr>
            <w:r w:rsidRPr="009749BE">
              <w:rPr>
                <w:sz w:val="18"/>
                <w:szCs w:val="18"/>
              </w:rPr>
              <w:t>6</w:t>
            </w:r>
          </w:p>
        </w:tc>
        <w:tc>
          <w:tcPr>
            <w:tcW w:w="1276" w:type="dxa"/>
            <w:shd w:val="clear" w:color="auto" w:fill="auto"/>
          </w:tcPr>
          <w:p w:rsidR="009B21B4" w:rsidRPr="009749BE" w:rsidRDefault="009B21B4" w:rsidP="009749BE">
            <w:pPr>
              <w:contextualSpacing/>
              <w:jc w:val="both"/>
              <w:rPr>
                <w:sz w:val="18"/>
                <w:szCs w:val="18"/>
              </w:rPr>
            </w:pPr>
            <w:r w:rsidRPr="009749BE">
              <w:rPr>
                <w:sz w:val="18"/>
                <w:szCs w:val="18"/>
              </w:rPr>
              <w:t>Detection Methods</w:t>
            </w:r>
          </w:p>
        </w:tc>
        <w:tc>
          <w:tcPr>
            <w:tcW w:w="2990" w:type="dxa"/>
            <w:shd w:val="clear" w:color="auto" w:fill="auto"/>
          </w:tcPr>
          <w:p w:rsidR="009B21B4" w:rsidRPr="009749BE" w:rsidRDefault="009B21B4" w:rsidP="00FB0B47">
            <w:pPr>
              <w:contextualSpacing/>
              <w:rPr>
                <w:sz w:val="18"/>
                <w:szCs w:val="18"/>
              </w:rPr>
            </w:pPr>
            <w:r w:rsidRPr="009749BE">
              <w:rPr>
                <w:sz w:val="18"/>
                <w:szCs w:val="18"/>
              </w:rPr>
              <w:t>Control Instrumentation, Process Monitoring, and Detection Hardware</w:t>
            </w:r>
          </w:p>
        </w:tc>
      </w:tr>
    </w:tbl>
    <w:p w:rsidR="009B21B4" w:rsidRDefault="00FA6297" w:rsidP="00FA6297">
      <w:pPr>
        <w:contextualSpacing/>
        <w:jc w:val="center"/>
        <w:rPr>
          <w:sz w:val="18"/>
          <w:szCs w:val="18"/>
        </w:rPr>
      </w:pPr>
      <w:r>
        <w:rPr>
          <w:sz w:val="18"/>
          <w:szCs w:val="18"/>
        </w:rPr>
        <w:t>Table 1: PHA “Is-a” relationship table</w:t>
      </w:r>
    </w:p>
    <w:p w:rsidR="009B21B4" w:rsidRDefault="009B21B4" w:rsidP="005C62CD">
      <w:pPr>
        <w:contextualSpacing/>
        <w:jc w:val="both"/>
        <w:rPr>
          <w:sz w:val="18"/>
          <w:szCs w:val="18"/>
        </w:rPr>
      </w:pPr>
    </w:p>
    <w:p w:rsidR="005C62CD" w:rsidRPr="005C62CD" w:rsidRDefault="00FA6297" w:rsidP="005C62CD">
      <w:pPr>
        <w:contextualSpacing/>
        <w:jc w:val="both"/>
        <w:rPr>
          <w:sz w:val="18"/>
          <w:szCs w:val="18"/>
        </w:rPr>
      </w:pPr>
      <w:r>
        <w:rPr>
          <w:sz w:val="18"/>
          <w:szCs w:val="18"/>
        </w:rPr>
        <w:t xml:space="preserve">      Referring to Table 1, the subclasses </w:t>
      </w:r>
      <w:r w:rsidR="005C62CD" w:rsidRPr="005C62CD">
        <w:rPr>
          <w:sz w:val="18"/>
          <w:szCs w:val="18"/>
        </w:rPr>
        <w:t xml:space="preserve">will </w:t>
      </w:r>
      <w:r>
        <w:rPr>
          <w:sz w:val="18"/>
          <w:szCs w:val="18"/>
        </w:rPr>
        <w:t>inherit the property of superclass</w:t>
      </w:r>
      <w:r w:rsidR="005C62CD" w:rsidRPr="005C62CD">
        <w:rPr>
          <w:sz w:val="18"/>
          <w:szCs w:val="18"/>
        </w:rPr>
        <w:t xml:space="preserve"> entity, </w:t>
      </w:r>
      <w:r>
        <w:rPr>
          <w:sz w:val="18"/>
          <w:szCs w:val="18"/>
        </w:rPr>
        <w:t>i.e. the superclass will not have properties that the subclass has. For instance in level 1, PHA “is a” document, and document are made up of findings and recommendations, action plan, and schedule plan. Findings and recommendations, action plan, and schedule plan will inherit the properties of document, whereas document only inherits the properties of PHA.</w:t>
      </w:r>
    </w:p>
    <w:p w:rsidR="008E5BA3" w:rsidRDefault="008E5BA3" w:rsidP="008E5BA3">
      <w:pPr>
        <w:pStyle w:val="text"/>
      </w:pPr>
    </w:p>
    <w:p w:rsidR="00C01F05" w:rsidRDefault="00866950" w:rsidP="00866950">
      <w:pPr>
        <w:pStyle w:val="text"/>
        <w:spacing w:line="240" w:lineRule="auto"/>
        <w:rPr>
          <w:sz w:val="18"/>
          <w:szCs w:val="18"/>
        </w:rPr>
      </w:pPr>
      <w:proofErr w:type="spellStart"/>
      <w:r w:rsidRPr="00866950">
        <w:rPr>
          <w:sz w:val="18"/>
          <w:szCs w:val="18"/>
        </w:rPr>
        <w:t>OntoGraf</w:t>
      </w:r>
      <w:proofErr w:type="spellEnd"/>
      <w:r w:rsidRPr="00866950">
        <w:rPr>
          <w:sz w:val="18"/>
          <w:szCs w:val="18"/>
        </w:rPr>
        <w:t xml:space="preserve"> enables interactive navigation of relationships of the OWL ontologies, e.g. subclass, individual, object properties, and etc.</w:t>
      </w:r>
      <w:r w:rsidR="00C01F05">
        <w:rPr>
          <w:sz w:val="18"/>
          <w:szCs w:val="18"/>
        </w:rPr>
        <w:t xml:space="preserve"> </w:t>
      </w:r>
    </w:p>
    <w:p w:rsidR="00C01F05" w:rsidRDefault="00670E57" w:rsidP="00866950">
      <w:pPr>
        <w:pStyle w:val="text"/>
        <w:spacing w:line="240" w:lineRule="auto"/>
        <w:rPr>
          <w:sz w:val="18"/>
          <w:szCs w:val="18"/>
        </w:rPr>
      </w:pPr>
      <w:r>
        <w:rPr>
          <w:noProof/>
          <w:lang w:val="en-MY"/>
        </w:rPr>
        <w:drawing>
          <wp:anchor distT="0" distB="0" distL="114300" distR="114300" simplePos="0" relativeHeight="251657728" behindDoc="0" locked="0" layoutInCell="1" allowOverlap="1" wp14:anchorId="53DC687D" wp14:editId="49A16664">
            <wp:simplePos x="0" y="0"/>
            <wp:positionH relativeFrom="column">
              <wp:posOffset>165927</wp:posOffset>
            </wp:positionH>
            <wp:positionV relativeFrom="paragraph">
              <wp:posOffset>98413</wp:posOffset>
            </wp:positionV>
            <wp:extent cx="2805056" cy="1302589"/>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09875" cy="1304827"/>
                    </a:xfrm>
                    <a:prstGeom prst="rect">
                      <a:avLst/>
                    </a:prstGeom>
                    <a:noFill/>
                    <a:ln w="9525">
                      <a:noFill/>
                      <a:miter lim="800000"/>
                      <a:headEnd/>
                      <a:tailEnd/>
                    </a:ln>
                  </pic:spPr>
                </pic:pic>
              </a:graphicData>
            </a:graphic>
            <wp14:sizeRelV relativeFrom="margin">
              <wp14:pctHeight>0</wp14:pctHeight>
            </wp14:sizeRelV>
          </wp:anchor>
        </w:drawing>
      </w:r>
    </w:p>
    <w:p w:rsidR="00C01F05" w:rsidRDefault="00C01F05" w:rsidP="00866950">
      <w:pPr>
        <w:pStyle w:val="text"/>
        <w:spacing w:line="240" w:lineRule="auto"/>
        <w:rPr>
          <w:sz w:val="18"/>
          <w:szCs w:val="18"/>
        </w:rPr>
      </w:pPr>
    </w:p>
    <w:p w:rsidR="00C01F05" w:rsidRDefault="00C01F05" w:rsidP="00866950">
      <w:pPr>
        <w:pStyle w:val="text"/>
        <w:spacing w:line="240" w:lineRule="auto"/>
        <w:rPr>
          <w:sz w:val="18"/>
          <w:szCs w:val="18"/>
        </w:rPr>
      </w:pPr>
    </w:p>
    <w:p w:rsidR="00C01F05" w:rsidRDefault="00C01F05" w:rsidP="00866950">
      <w:pPr>
        <w:pStyle w:val="text"/>
        <w:spacing w:line="240" w:lineRule="auto"/>
        <w:rPr>
          <w:sz w:val="18"/>
          <w:szCs w:val="18"/>
        </w:rPr>
      </w:pPr>
    </w:p>
    <w:p w:rsidR="00C01F05" w:rsidRDefault="00C01F05" w:rsidP="00866950">
      <w:pPr>
        <w:pStyle w:val="text"/>
        <w:spacing w:line="240" w:lineRule="auto"/>
        <w:rPr>
          <w:sz w:val="18"/>
          <w:szCs w:val="18"/>
        </w:rPr>
      </w:pPr>
    </w:p>
    <w:p w:rsidR="00C01F05" w:rsidRDefault="00C01F05" w:rsidP="00866950">
      <w:pPr>
        <w:pStyle w:val="text"/>
        <w:spacing w:line="240" w:lineRule="auto"/>
        <w:rPr>
          <w:sz w:val="18"/>
          <w:szCs w:val="18"/>
        </w:rPr>
      </w:pPr>
    </w:p>
    <w:p w:rsidR="00FB0B47" w:rsidRDefault="00FB0B47" w:rsidP="00866950">
      <w:pPr>
        <w:pStyle w:val="text"/>
        <w:spacing w:line="240" w:lineRule="auto"/>
        <w:rPr>
          <w:sz w:val="18"/>
          <w:szCs w:val="18"/>
        </w:rPr>
      </w:pPr>
    </w:p>
    <w:p w:rsidR="00FB0B47" w:rsidRDefault="00FB0B47" w:rsidP="00866950">
      <w:pPr>
        <w:pStyle w:val="text"/>
        <w:spacing w:line="240" w:lineRule="auto"/>
        <w:rPr>
          <w:sz w:val="18"/>
          <w:szCs w:val="18"/>
        </w:rPr>
      </w:pPr>
    </w:p>
    <w:p w:rsidR="00FB0B47" w:rsidRDefault="00FB0B47" w:rsidP="00866950">
      <w:pPr>
        <w:pStyle w:val="text"/>
        <w:spacing w:line="240" w:lineRule="auto"/>
        <w:rPr>
          <w:sz w:val="18"/>
          <w:szCs w:val="18"/>
        </w:rPr>
      </w:pPr>
    </w:p>
    <w:p w:rsidR="00FB0B47" w:rsidRDefault="00FB0B47" w:rsidP="00866950">
      <w:pPr>
        <w:pStyle w:val="text"/>
        <w:spacing w:line="240" w:lineRule="auto"/>
        <w:rPr>
          <w:sz w:val="18"/>
          <w:szCs w:val="18"/>
        </w:rPr>
      </w:pPr>
    </w:p>
    <w:p w:rsidR="00C01F05" w:rsidRDefault="000231E5" w:rsidP="00866950">
      <w:pPr>
        <w:pStyle w:val="text"/>
        <w:spacing w:line="240" w:lineRule="auto"/>
        <w:rPr>
          <w:sz w:val="18"/>
          <w:szCs w:val="18"/>
        </w:rPr>
      </w:pPr>
      <w:r>
        <w:rPr>
          <w:noProof/>
          <w:sz w:val="18"/>
          <w:szCs w:val="18"/>
          <w:lang w:val="en-MY"/>
        </w:rPr>
        <w:pict>
          <v:shape id="_x0000_s1039" type="#_x0000_t202" style="position:absolute;left:0;text-align:left;margin-left:8.75pt;margin-top:5.5pt;width:230.6pt;height:21.75pt;z-index:251656704" filled="f" stroked="f">
            <v:textbox style="mso-next-textbox:#_x0000_s1039">
              <w:txbxContent>
                <w:p w:rsidR="00AC4B99" w:rsidRDefault="00AC4B99" w:rsidP="00C01F05">
                  <w:pPr>
                    <w:jc w:val="center"/>
                  </w:pPr>
                  <w:r w:rsidRPr="005C62CD">
                    <w:rPr>
                      <w:sz w:val="18"/>
                      <w:szCs w:val="18"/>
                    </w:rPr>
                    <w:t xml:space="preserve">Figure </w:t>
                  </w:r>
                  <w:r w:rsidR="00045461">
                    <w:rPr>
                      <w:sz w:val="18"/>
                      <w:szCs w:val="18"/>
                    </w:rPr>
                    <w:t>4</w:t>
                  </w:r>
                  <w:r w:rsidRPr="005C62CD">
                    <w:rPr>
                      <w:sz w:val="18"/>
                      <w:szCs w:val="18"/>
                    </w:rPr>
                    <w:t xml:space="preserve">: </w:t>
                  </w:r>
                  <w:proofErr w:type="spellStart"/>
                  <w:r w:rsidRPr="005C62CD">
                    <w:rPr>
                      <w:sz w:val="18"/>
                      <w:szCs w:val="18"/>
                    </w:rPr>
                    <w:t>O</w:t>
                  </w:r>
                  <w:r>
                    <w:rPr>
                      <w:sz w:val="18"/>
                      <w:szCs w:val="18"/>
                    </w:rPr>
                    <w:t>nto</w:t>
                  </w:r>
                  <w:r w:rsidR="00045461">
                    <w:rPr>
                      <w:sz w:val="18"/>
                      <w:szCs w:val="18"/>
                    </w:rPr>
                    <w:t>Graf</w:t>
                  </w:r>
                  <w:proofErr w:type="spellEnd"/>
                  <w:r w:rsidR="00045461">
                    <w:rPr>
                      <w:sz w:val="18"/>
                      <w:szCs w:val="18"/>
                    </w:rPr>
                    <w:t xml:space="preserve"> for PHA (extend to Figure 5</w:t>
                  </w:r>
                  <w:r>
                    <w:rPr>
                      <w:sz w:val="18"/>
                      <w:szCs w:val="18"/>
                    </w:rPr>
                    <w:t>)</w:t>
                  </w:r>
                </w:p>
              </w:txbxContent>
            </v:textbox>
          </v:shape>
        </w:pict>
      </w: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r>
        <w:rPr>
          <w:noProof/>
          <w:lang w:val="en-MY"/>
        </w:rPr>
        <w:drawing>
          <wp:anchor distT="0" distB="0" distL="114300" distR="114300" simplePos="0" relativeHeight="251666944" behindDoc="0" locked="0" layoutInCell="1" allowOverlap="1" wp14:anchorId="07CEB4D7" wp14:editId="1FFC4E4F">
            <wp:simplePos x="0" y="0"/>
            <wp:positionH relativeFrom="column">
              <wp:posOffset>165735</wp:posOffset>
            </wp:positionH>
            <wp:positionV relativeFrom="paragraph">
              <wp:posOffset>108585</wp:posOffset>
            </wp:positionV>
            <wp:extent cx="2806700" cy="3638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700" cy="3638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45461" w:rsidP="00866950">
      <w:pPr>
        <w:pStyle w:val="text"/>
        <w:spacing w:line="240" w:lineRule="auto"/>
        <w:rPr>
          <w:sz w:val="18"/>
          <w:szCs w:val="18"/>
        </w:rPr>
      </w:pPr>
    </w:p>
    <w:p w:rsidR="00045461" w:rsidRDefault="000231E5" w:rsidP="00866950">
      <w:pPr>
        <w:pStyle w:val="text"/>
        <w:spacing w:line="240" w:lineRule="auto"/>
        <w:rPr>
          <w:sz w:val="18"/>
          <w:szCs w:val="18"/>
        </w:rPr>
      </w:pPr>
      <w:r>
        <w:rPr>
          <w:noProof/>
          <w:sz w:val="18"/>
          <w:szCs w:val="18"/>
          <w:lang w:val="en-MY"/>
        </w:rPr>
        <w:pict>
          <v:shape id="_x0000_s1053" type="#_x0000_t202" style="position:absolute;left:0;text-align:left;margin-left:13.75pt;margin-top:3.3pt;width:218.05pt;height:21.75pt;z-index:251667968" filled="f" stroked="f">
            <v:textbox style="mso-next-textbox:#_x0000_s1053">
              <w:txbxContent>
                <w:p w:rsidR="00045461" w:rsidRDefault="00045461" w:rsidP="00045461">
                  <w:pPr>
                    <w:pStyle w:val="text"/>
                    <w:spacing w:line="240" w:lineRule="auto"/>
                    <w:jc w:val="center"/>
                    <w:rPr>
                      <w:sz w:val="18"/>
                      <w:szCs w:val="18"/>
                    </w:rPr>
                  </w:pPr>
                  <w:r>
                    <w:rPr>
                      <w:sz w:val="18"/>
                      <w:szCs w:val="18"/>
                    </w:rPr>
                    <w:t xml:space="preserve">Figure 5: </w:t>
                  </w:r>
                  <w:proofErr w:type="spellStart"/>
                  <w:r w:rsidRPr="005C62CD">
                    <w:rPr>
                      <w:sz w:val="18"/>
                      <w:szCs w:val="18"/>
                    </w:rPr>
                    <w:t>O</w:t>
                  </w:r>
                  <w:r>
                    <w:rPr>
                      <w:sz w:val="18"/>
                      <w:szCs w:val="18"/>
                    </w:rPr>
                    <w:t>ntoGraf</w:t>
                  </w:r>
                  <w:proofErr w:type="spellEnd"/>
                  <w:r>
                    <w:rPr>
                      <w:sz w:val="18"/>
                      <w:szCs w:val="18"/>
                    </w:rPr>
                    <w:t xml:space="preserve"> for PHA</w:t>
                  </w:r>
                </w:p>
                <w:p w:rsidR="00045461" w:rsidRDefault="00045461" w:rsidP="00045461">
                  <w:pPr>
                    <w:jc w:val="center"/>
                  </w:pPr>
                </w:p>
              </w:txbxContent>
            </v:textbox>
          </v:shape>
        </w:pict>
      </w:r>
    </w:p>
    <w:p w:rsidR="001C292F" w:rsidRDefault="00045461" w:rsidP="00BC251A">
      <w:pPr>
        <w:contextualSpacing/>
        <w:jc w:val="both"/>
        <w:rPr>
          <w:sz w:val="18"/>
          <w:szCs w:val="18"/>
        </w:rPr>
      </w:pPr>
      <w:r>
        <w:rPr>
          <w:sz w:val="18"/>
          <w:szCs w:val="18"/>
        </w:rPr>
        <w:lastRenderedPageBreak/>
        <w:t xml:space="preserve">      Figure 5</w:t>
      </w:r>
      <w:r w:rsidR="001C292F" w:rsidRPr="001C292F">
        <w:rPr>
          <w:sz w:val="18"/>
          <w:szCs w:val="18"/>
        </w:rPr>
        <w:t xml:space="preserve"> displays the concept of PHA in PSM context which associated with other </w:t>
      </w:r>
      <w:r w:rsidR="001C292F">
        <w:rPr>
          <w:sz w:val="18"/>
          <w:szCs w:val="18"/>
        </w:rPr>
        <w:t>e</w:t>
      </w:r>
      <w:r w:rsidR="001C292F" w:rsidRPr="001C292F">
        <w:rPr>
          <w:sz w:val="18"/>
          <w:szCs w:val="18"/>
        </w:rPr>
        <w:t>ntities</w:t>
      </w:r>
      <w:r w:rsidR="001C292F">
        <w:rPr>
          <w:sz w:val="18"/>
          <w:szCs w:val="18"/>
        </w:rPr>
        <w:t>.</w:t>
      </w:r>
      <w:r w:rsidR="000E05BB">
        <w:rPr>
          <w:sz w:val="18"/>
          <w:szCs w:val="18"/>
        </w:rPr>
        <w:t xml:space="preserve"> Figure </w:t>
      </w:r>
      <w:r>
        <w:rPr>
          <w:sz w:val="18"/>
          <w:szCs w:val="18"/>
        </w:rPr>
        <w:t>4</w:t>
      </w:r>
      <w:r w:rsidR="000E05BB">
        <w:rPr>
          <w:sz w:val="18"/>
          <w:szCs w:val="18"/>
        </w:rPr>
        <w:t xml:space="preserve"> is the extension to Figure </w:t>
      </w:r>
      <w:r>
        <w:rPr>
          <w:sz w:val="18"/>
          <w:szCs w:val="18"/>
        </w:rPr>
        <w:t>5</w:t>
      </w:r>
      <w:r w:rsidR="000E05BB">
        <w:rPr>
          <w:sz w:val="18"/>
          <w:szCs w:val="18"/>
        </w:rPr>
        <w:t xml:space="preserve"> that shows the hidden subclass entities of </w:t>
      </w:r>
      <w:r>
        <w:rPr>
          <w:sz w:val="18"/>
          <w:szCs w:val="18"/>
        </w:rPr>
        <w:t>document in Figure 5</w:t>
      </w:r>
      <w:r w:rsidR="000E05BB">
        <w:rPr>
          <w:sz w:val="18"/>
          <w:szCs w:val="18"/>
        </w:rPr>
        <w:t xml:space="preserve">. </w:t>
      </w:r>
      <w:r w:rsidR="001C292F">
        <w:rPr>
          <w:sz w:val="18"/>
          <w:szCs w:val="18"/>
        </w:rPr>
        <w:t xml:space="preserve">  </w:t>
      </w:r>
    </w:p>
    <w:p w:rsidR="001C292F" w:rsidRDefault="001C292F" w:rsidP="00BC251A">
      <w:pPr>
        <w:contextualSpacing/>
        <w:jc w:val="both"/>
        <w:rPr>
          <w:sz w:val="18"/>
          <w:szCs w:val="18"/>
        </w:rPr>
      </w:pPr>
    </w:p>
    <w:tbl>
      <w:tblPr>
        <w:tblW w:w="45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81"/>
        <w:gridCol w:w="1238"/>
        <w:gridCol w:w="1741"/>
      </w:tblGrid>
      <w:tr w:rsidR="003330E6" w:rsidRPr="009749BE" w:rsidTr="00FB0B47">
        <w:tc>
          <w:tcPr>
            <w:tcW w:w="630" w:type="dxa"/>
            <w:shd w:val="clear" w:color="auto" w:fill="D9D9D9"/>
          </w:tcPr>
          <w:p w:rsidR="003330E6" w:rsidRPr="009749BE" w:rsidRDefault="003330E6" w:rsidP="00A20AD3">
            <w:pPr>
              <w:contextualSpacing/>
              <w:rPr>
                <w:b/>
                <w:sz w:val="18"/>
                <w:szCs w:val="18"/>
              </w:rPr>
            </w:pPr>
            <w:r w:rsidRPr="009749BE">
              <w:rPr>
                <w:b/>
                <w:sz w:val="18"/>
                <w:szCs w:val="18"/>
              </w:rPr>
              <w:t>Line</w:t>
            </w:r>
          </w:p>
        </w:tc>
        <w:tc>
          <w:tcPr>
            <w:tcW w:w="981" w:type="dxa"/>
            <w:shd w:val="clear" w:color="auto" w:fill="D9D9D9"/>
          </w:tcPr>
          <w:p w:rsidR="003330E6" w:rsidRPr="009749BE" w:rsidRDefault="003330E6" w:rsidP="00A20AD3">
            <w:pPr>
              <w:contextualSpacing/>
              <w:rPr>
                <w:b/>
                <w:sz w:val="18"/>
                <w:szCs w:val="18"/>
              </w:rPr>
            </w:pPr>
            <w:r w:rsidRPr="009749BE">
              <w:rPr>
                <w:b/>
                <w:sz w:val="18"/>
                <w:szCs w:val="18"/>
              </w:rPr>
              <w:t>Domain</w:t>
            </w:r>
          </w:p>
        </w:tc>
        <w:tc>
          <w:tcPr>
            <w:tcW w:w="1238" w:type="dxa"/>
            <w:shd w:val="clear" w:color="auto" w:fill="D9D9D9"/>
          </w:tcPr>
          <w:p w:rsidR="003330E6" w:rsidRPr="009749BE" w:rsidRDefault="003330E6" w:rsidP="00A20AD3">
            <w:pPr>
              <w:contextualSpacing/>
              <w:rPr>
                <w:b/>
                <w:sz w:val="18"/>
                <w:szCs w:val="18"/>
              </w:rPr>
            </w:pPr>
            <w:r w:rsidRPr="009749BE">
              <w:rPr>
                <w:b/>
                <w:sz w:val="18"/>
                <w:szCs w:val="18"/>
              </w:rPr>
              <w:t>Relationship/ Proper</w:t>
            </w:r>
            <w:r w:rsidR="00A20AD3" w:rsidRPr="009749BE">
              <w:rPr>
                <w:b/>
                <w:sz w:val="18"/>
                <w:szCs w:val="18"/>
              </w:rPr>
              <w:t>ty (s)</w:t>
            </w:r>
          </w:p>
        </w:tc>
        <w:tc>
          <w:tcPr>
            <w:tcW w:w="1741" w:type="dxa"/>
            <w:shd w:val="clear" w:color="auto" w:fill="D9D9D9"/>
          </w:tcPr>
          <w:p w:rsidR="003330E6" w:rsidRPr="009749BE" w:rsidRDefault="003330E6" w:rsidP="00A20AD3">
            <w:pPr>
              <w:contextualSpacing/>
              <w:rPr>
                <w:b/>
                <w:sz w:val="18"/>
                <w:szCs w:val="18"/>
              </w:rPr>
            </w:pPr>
            <w:r w:rsidRPr="009749BE">
              <w:rPr>
                <w:b/>
                <w:sz w:val="18"/>
                <w:szCs w:val="18"/>
              </w:rPr>
              <w:t>Range</w:t>
            </w:r>
          </w:p>
        </w:tc>
      </w:tr>
      <w:tr w:rsidR="003330E6" w:rsidRPr="009749BE" w:rsidTr="00FB0B47">
        <w:tc>
          <w:tcPr>
            <w:tcW w:w="630" w:type="dxa"/>
            <w:shd w:val="clear" w:color="auto" w:fill="auto"/>
          </w:tcPr>
          <w:p w:rsidR="003330E6" w:rsidRPr="009749BE" w:rsidRDefault="003330E6" w:rsidP="00A20AD3">
            <w:pPr>
              <w:contextualSpacing/>
              <w:rPr>
                <w:sz w:val="18"/>
                <w:szCs w:val="18"/>
              </w:rPr>
            </w:pPr>
            <w:r w:rsidRPr="009749BE">
              <w:rPr>
                <w:sz w:val="18"/>
                <w:szCs w:val="18"/>
              </w:rPr>
              <w:t>Sol</w:t>
            </w:r>
            <w:r w:rsidR="00A20AD3" w:rsidRPr="009749BE">
              <w:rPr>
                <w:sz w:val="18"/>
                <w:szCs w:val="18"/>
              </w:rPr>
              <w:t>-</w:t>
            </w:r>
            <w:r w:rsidRPr="009749BE">
              <w:rPr>
                <w:sz w:val="18"/>
                <w:szCs w:val="18"/>
              </w:rPr>
              <w:t>id Line</w:t>
            </w:r>
          </w:p>
        </w:tc>
        <w:tc>
          <w:tcPr>
            <w:tcW w:w="981" w:type="dxa"/>
            <w:shd w:val="clear" w:color="auto" w:fill="auto"/>
          </w:tcPr>
          <w:p w:rsidR="003330E6" w:rsidRPr="009749BE" w:rsidRDefault="003330E6" w:rsidP="00A20AD3">
            <w:pPr>
              <w:contextualSpacing/>
              <w:rPr>
                <w:sz w:val="18"/>
                <w:szCs w:val="18"/>
              </w:rPr>
            </w:pPr>
            <w:r w:rsidRPr="009749BE">
              <w:rPr>
                <w:sz w:val="18"/>
                <w:szCs w:val="18"/>
              </w:rPr>
              <w:t>E3_PHA</w:t>
            </w:r>
          </w:p>
        </w:tc>
        <w:tc>
          <w:tcPr>
            <w:tcW w:w="1238" w:type="dxa"/>
            <w:shd w:val="clear" w:color="auto" w:fill="auto"/>
          </w:tcPr>
          <w:p w:rsidR="003330E6" w:rsidRPr="009749BE" w:rsidRDefault="003330E6" w:rsidP="00A20AD3">
            <w:pPr>
              <w:contextualSpacing/>
              <w:rPr>
                <w:sz w:val="18"/>
                <w:szCs w:val="18"/>
              </w:rPr>
            </w:pPr>
            <w:r w:rsidRPr="009749BE">
              <w:rPr>
                <w:sz w:val="18"/>
                <w:szCs w:val="18"/>
              </w:rPr>
              <w:t>“is-a”</w:t>
            </w:r>
          </w:p>
        </w:tc>
        <w:tc>
          <w:tcPr>
            <w:tcW w:w="1741" w:type="dxa"/>
            <w:shd w:val="clear" w:color="auto" w:fill="auto"/>
          </w:tcPr>
          <w:p w:rsidR="003330E6" w:rsidRPr="009749BE" w:rsidRDefault="003330E6" w:rsidP="00A20AD3">
            <w:pPr>
              <w:contextualSpacing/>
              <w:rPr>
                <w:sz w:val="18"/>
                <w:szCs w:val="18"/>
              </w:rPr>
            </w:pPr>
            <w:r w:rsidRPr="009749BE">
              <w:rPr>
                <w:sz w:val="18"/>
                <w:szCs w:val="18"/>
              </w:rPr>
              <w:t>Document</w:t>
            </w:r>
          </w:p>
        </w:tc>
      </w:tr>
      <w:tr w:rsidR="003330E6" w:rsidRPr="009749BE" w:rsidTr="00FB0B47">
        <w:tc>
          <w:tcPr>
            <w:tcW w:w="630" w:type="dxa"/>
            <w:shd w:val="clear" w:color="auto" w:fill="auto"/>
          </w:tcPr>
          <w:p w:rsidR="003330E6" w:rsidRPr="009749BE" w:rsidRDefault="003330E6" w:rsidP="00A20AD3">
            <w:pPr>
              <w:contextualSpacing/>
              <w:rPr>
                <w:sz w:val="18"/>
                <w:szCs w:val="18"/>
              </w:rPr>
            </w:pPr>
          </w:p>
        </w:tc>
        <w:tc>
          <w:tcPr>
            <w:tcW w:w="981" w:type="dxa"/>
            <w:shd w:val="clear" w:color="auto" w:fill="auto"/>
          </w:tcPr>
          <w:p w:rsidR="003330E6" w:rsidRPr="009749BE" w:rsidRDefault="003330E6" w:rsidP="00A20AD3">
            <w:pPr>
              <w:contextualSpacing/>
              <w:rPr>
                <w:sz w:val="18"/>
                <w:szCs w:val="18"/>
              </w:rPr>
            </w:pPr>
            <w:r w:rsidRPr="009749BE">
              <w:rPr>
                <w:sz w:val="18"/>
                <w:szCs w:val="18"/>
              </w:rPr>
              <w:t>Document</w:t>
            </w:r>
          </w:p>
        </w:tc>
        <w:tc>
          <w:tcPr>
            <w:tcW w:w="1238" w:type="dxa"/>
            <w:shd w:val="clear" w:color="auto" w:fill="auto"/>
          </w:tcPr>
          <w:p w:rsidR="003330E6" w:rsidRPr="009749BE" w:rsidRDefault="003330E6" w:rsidP="00A20AD3">
            <w:pPr>
              <w:contextualSpacing/>
              <w:rPr>
                <w:sz w:val="18"/>
                <w:szCs w:val="18"/>
              </w:rPr>
            </w:pPr>
            <w:r w:rsidRPr="009749BE">
              <w:rPr>
                <w:sz w:val="18"/>
                <w:szCs w:val="18"/>
              </w:rPr>
              <w:t>“is-a”</w:t>
            </w:r>
          </w:p>
        </w:tc>
        <w:tc>
          <w:tcPr>
            <w:tcW w:w="1741" w:type="dxa"/>
            <w:shd w:val="clear" w:color="auto" w:fill="auto"/>
          </w:tcPr>
          <w:p w:rsidR="003330E6" w:rsidRPr="009749BE" w:rsidRDefault="003330E6" w:rsidP="009749BE">
            <w:pPr>
              <w:numPr>
                <w:ilvl w:val="0"/>
                <w:numId w:val="24"/>
              </w:numPr>
              <w:ind w:left="33" w:hanging="141"/>
              <w:contextualSpacing/>
              <w:rPr>
                <w:sz w:val="18"/>
                <w:szCs w:val="18"/>
              </w:rPr>
            </w:pPr>
            <w:r w:rsidRPr="009749BE">
              <w:rPr>
                <w:sz w:val="18"/>
                <w:szCs w:val="18"/>
              </w:rPr>
              <w:t>Findings and Recommendations</w:t>
            </w:r>
          </w:p>
          <w:p w:rsidR="003330E6" w:rsidRPr="009749BE" w:rsidRDefault="003330E6" w:rsidP="009749BE">
            <w:pPr>
              <w:numPr>
                <w:ilvl w:val="0"/>
                <w:numId w:val="24"/>
              </w:numPr>
              <w:ind w:left="33" w:hanging="141"/>
              <w:contextualSpacing/>
              <w:rPr>
                <w:sz w:val="18"/>
                <w:szCs w:val="18"/>
              </w:rPr>
            </w:pPr>
            <w:r w:rsidRPr="009749BE">
              <w:rPr>
                <w:sz w:val="18"/>
                <w:szCs w:val="18"/>
              </w:rPr>
              <w:t>Action Plan</w:t>
            </w:r>
          </w:p>
          <w:p w:rsidR="003330E6" w:rsidRPr="009749BE" w:rsidRDefault="003330E6" w:rsidP="009749BE">
            <w:pPr>
              <w:numPr>
                <w:ilvl w:val="0"/>
                <w:numId w:val="24"/>
              </w:numPr>
              <w:ind w:left="33" w:hanging="141"/>
              <w:contextualSpacing/>
              <w:rPr>
                <w:sz w:val="18"/>
                <w:szCs w:val="18"/>
              </w:rPr>
            </w:pPr>
            <w:r w:rsidRPr="009749BE">
              <w:rPr>
                <w:sz w:val="18"/>
                <w:szCs w:val="18"/>
              </w:rPr>
              <w:t>Schedule Plan</w:t>
            </w:r>
          </w:p>
        </w:tc>
      </w:tr>
      <w:tr w:rsidR="003330E6" w:rsidRPr="009749BE" w:rsidTr="00FB0B47">
        <w:tc>
          <w:tcPr>
            <w:tcW w:w="630" w:type="dxa"/>
            <w:shd w:val="clear" w:color="auto" w:fill="auto"/>
          </w:tcPr>
          <w:p w:rsidR="003330E6" w:rsidRPr="009749BE" w:rsidRDefault="003330E6" w:rsidP="00A20AD3">
            <w:pPr>
              <w:contextualSpacing/>
              <w:rPr>
                <w:sz w:val="18"/>
                <w:szCs w:val="18"/>
              </w:rPr>
            </w:pPr>
          </w:p>
        </w:tc>
        <w:tc>
          <w:tcPr>
            <w:tcW w:w="981" w:type="dxa"/>
            <w:shd w:val="clear" w:color="auto" w:fill="auto"/>
          </w:tcPr>
          <w:p w:rsidR="003330E6" w:rsidRPr="009749BE" w:rsidRDefault="003330E6" w:rsidP="00A20AD3">
            <w:pPr>
              <w:contextualSpacing/>
              <w:rPr>
                <w:sz w:val="18"/>
                <w:szCs w:val="18"/>
              </w:rPr>
            </w:pPr>
            <w:r w:rsidRPr="009749BE">
              <w:rPr>
                <w:sz w:val="18"/>
                <w:szCs w:val="18"/>
              </w:rPr>
              <w:t>Findings and Recommendations</w:t>
            </w:r>
          </w:p>
        </w:tc>
        <w:tc>
          <w:tcPr>
            <w:tcW w:w="1238" w:type="dxa"/>
            <w:shd w:val="clear" w:color="auto" w:fill="auto"/>
          </w:tcPr>
          <w:p w:rsidR="003330E6" w:rsidRPr="009749BE" w:rsidRDefault="003330E6" w:rsidP="00A20AD3">
            <w:pPr>
              <w:contextualSpacing/>
              <w:rPr>
                <w:sz w:val="18"/>
                <w:szCs w:val="18"/>
              </w:rPr>
            </w:pPr>
            <w:r w:rsidRPr="009749BE">
              <w:rPr>
                <w:sz w:val="18"/>
                <w:szCs w:val="18"/>
              </w:rPr>
              <w:t>“is-a”</w:t>
            </w:r>
          </w:p>
        </w:tc>
        <w:tc>
          <w:tcPr>
            <w:tcW w:w="1741" w:type="dxa"/>
            <w:shd w:val="clear" w:color="auto" w:fill="auto"/>
          </w:tcPr>
          <w:p w:rsidR="003330E6" w:rsidRPr="009749BE" w:rsidRDefault="003330E6" w:rsidP="009749BE">
            <w:pPr>
              <w:numPr>
                <w:ilvl w:val="0"/>
                <w:numId w:val="25"/>
              </w:numPr>
              <w:ind w:left="0" w:hanging="108"/>
              <w:contextualSpacing/>
              <w:rPr>
                <w:sz w:val="18"/>
                <w:szCs w:val="18"/>
              </w:rPr>
            </w:pPr>
            <w:r w:rsidRPr="009749BE">
              <w:rPr>
                <w:sz w:val="18"/>
                <w:szCs w:val="18"/>
              </w:rPr>
              <w:t>Facility Sitting</w:t>
            </w:r>
          </w:p>
          <w:p w:rsidR="003330E6" w:rsidRPr="009749BE" w:rsidRDefault="003330E6" w:rsidP="009749BE">
            <w:pPr>
              <w:numPr>
                <w:ilvl w:val="0"/>
                <w:numId w:val="25"/>
              </w:numPr>
              <w:ind w:left="0" w:hanging="108"/>
              <w:contextualSpacing/>
              <w:rPr>
                <w:sz w:val="18"/>
                <w:szCs w:val="18"/>
              </w:rPr>
            </w:pPr>
            <w:r w:rsidRPr="009749BE">
              <w:rPr>
                <w:sz w:val="18"/>
                <w:szCs w:val="18"/>
              </w:rPr>
              <w:t>Qualitative Evaluation Controls Failure</w:t>
            </w:r>
          </w:p>
          <w:p w:rsidR="003330E6" w:rsidRPr="009749BE" w:rsidRDefault="003330E6" w:rsidP="009749BE">
            <w:pPr>
              <w:numPr>
                <w:ilvl w:val="0"/>
                <w:numId w:val="25"/>
              </w:numPr>
              <w:ind w:left="0" w:hanging="108"/>
              <w:contextualSpacing/>
              <w:rPr>
                <w:sz w:val="18"/>
                <w:szCs w:val="18"/>
              </w:rPr>
            </w:pPr>
            <w:r w:rsidRPr="009749BE">
              <w:rPr>
                <w:sz w:val="18"/>
                <w:szCs w:val="18"/>
              </w:rPr>
              <w:t>Human Factors</w:t>
            </w:r>
          </w:p>
          <w:p w:rsidR="003330E6" w:rsidRPr="009749BE" w:rsidRDefault="003330E6" w:rsidP="009749BE">
            <w:pPr>
              <w:numPr>
                <w:ilvl w:val="0"/>
                <w:numId w:val="25"/>
              </w:numPr>
              <w:ind w:left="0" w:hanging="108"/>
              <w:contextualSpacing/>
              <w:rPr>
                <w:sz w:val="18"/>
                <w:szCs w:val="18"/>
              </w:rPr>
            </w:pPr>
            <w:r w:rsidRPr="009749BE">
              <w:rPr>
                <w:sz w:val="18"/>
                <w:szCs w:val="18"/>
              </w:rPr>
              <w:t>Process Hazards</w:t>
            </w:r>
          </w:p>
          <w:p w:rsidR="003330E6" w:rsidRPr="009749BE" w:rsidRDefault="003330E6" w:rsidP="009749BE">
            <w:pPr>
              <w:numPr>
                <w:ilvl w:val="0"/>
                <w:numId w:val="25"/>
              </w:numPr>
              <w:ind w:left="0" w:hanging="108"/>
              <w:contextualSpacing/>
              <w:rPr>
                <w:sz w:val="18"/>
                <w:szCs w:val="18"/>
              </w:rPr>
            </w:pPr>
            <w:r w:rsidRPr="009749BE">
              <w:rPr>
                <w:sz w:val="18"/>
                <w:szCs w:val="18"/>
              </w:rPr>
              <w:t>Engineering and Admin Controls</w:t>
            </w:r>
          </w:p>
        </w:tc>
      </w:tr>
      <w:tr w:rsidR="003330E6" w:rsidRPr="009749BE" w:rsidTr="00FB0B47">
        <w:tc>
          <w:tcPr>
            <w:tcW w:w="630" w:type="dxa"/>
            <w:shd w:val="clear" w:color="auto" w:fill="auto"/>
          </w:tcPr>
          <w:p w:rsidR="003330E6" w:rsidRPr="009749BE" w:rsidRDefault="003330E6" w:rsidP="00A20AD3">
            <w:pPr>
              <w:contextualSpacing/>
              <w:rPr>
                <w:sz w:val="18"/>
                <w:szCs w:val="18"/>
              </w:rPr>
            </w:pPr>
          </w:p>
        </w:tc>
        <w:tc>
          <w:tcPr>
            <w:tcW w:w="981" w:type="dxa"/>
            <w:shd w:val="clear" w:color="auto" w:fill="auto"/>
          </w:tcPr>
          <w:p w:rsidR="003330E6" w:rsidRPr="009749BE" w:rsidRDefault="003330E6" w:rsidP="00A20AD3">
            <w:pPr>
              <w:contextualSpacing/>
              <w:rPr>
                <w:sz w:val="18"/>
                <w:szCs w:val="18"/>
              </w:rPr>
            </w:pPr>
            <w:proofErr w:type="spellStart"/>
            <w:r w:rsidRPr="009749BE">
              <w:rPr>
                <w:sz w:val="18"/>
                <w:szCs w:val="18"/>
              </w:rPr>
              <w:t>Methodo</w:t>
            </w:r>
            <w:proofErr w:type="spellEnd"/>
            <w:r w:rsidRPr="009749BE">
              <w:rPr>
                <w:sz w:val="18"/>
                <w:szCs w:val="18"/>
              </w:rPr>
              <w:t>-logy</w:t>
            </w:r>
          </w:p>
        </w:tc>
        <w:tc>
          <w:tcPr>
            <w:tcW w:w="1238" w:type="dxa"/>
            <w:shd w:val="clear" w:color="auto" w:fill="auto"/>
          </w:tcPr>
          <w:p w:rsidR="003330E6" w:rsidRPr="009749BE" w:rsidRDefault="003330E6" w:rsidP="00A20AD3">
            <w:pPr>
              <w:contextualSpacing/>
              <w:rPr>
                <w:sz w:val="18"/>
                <w:szCs w:val="18"/>
              </w:rPr>
            </w:pPr>
            <w:r w:rsidRPr="009749BE">
              <w:rPr>
                <w:sz w:val="18"/>
                <w:szCs w:val="18"/>
              </w:rPr>
              <w:t>“is-a”</w:t>
            </w:r>
          </w:p>
        </w:tc>
        <w:tc>
          <w:tcPr>
            <w:tcW w:w="1741" w:type="dxa"/>
            <w:shd w:val="clear" w:color="auto" w:fill="auto"/>
          </w:tcPr>
          <w:p w:rsidR="003330E6" w:rsidRPr="009749BE" w:rsidRDefault="003330E6" w:rsidP="009749BE">
            <w:pPr>
              <w:numPr>
                <w:ilvl w:val="0"/>
                <w:numId w:val="25"/>
              </w:numPr>
              <w:ind w:left="0" w:hanging="108"/>
              <w:contextualSpacing/>
              <w:rPr>
                <w:sz w:val="18"/>
                <w:szCs w:val="18"/>
              </w:rPr>
            </w:pPr>
            <w:r w:rsidRPr="009749BE">
              <w:rPr>
                <w:sz w:val="18"/>
                <w:szCs w:val="18"/>
              </w:rPr>
              <w:t>FMEA</w:t>
            </w:r>
          </w:p>
          <w:p w:rsidR="003330E6" w:rsidRPr="009749BE" w:rsidRDefault="003330E6" w:rsidP="009749BE">
            <w:pPr>
              <w:numPr>
                <w:ilvl w:val="0"/>
                <w:numId w:val="25"/>
              </w:numPr>
              <w:ind w:left="0" w:hanging="108"/>
              <w:contextualSpacing/>
              <w:rPr>
                <w:sz w:val="18"/>
                <w:szCs w:val="18"/>
              </w:rPr>
            </w:pPr>
            <w:r w:rsidRPr="009749BE">
              <w:rPr>
                <w:sz w:val="18"/>
                <w:szCs w:val="18"/>
              </w:rPr>
              <w:t>Fault Tree Analysis</w:t>
            </w:r>
          </w:p>
          <w:p w:rsidR="003330E6" w:rsidRPr="009749BE" w:rsidRDefault="003330E6" w:rsidP="009749BE">
            <w:pPr>
              <w:numPr>
                <w:ilvl w:val="0"/>
                <w:numId w:val="25"/>
              </w:numPr>
              <w:ind w:left="0" w:hanging="108"/>
              <w:contextualSpacing/>
              <w:rPr>
                <w:sz w:val="18"/>
                <w:szCs w:val="18"/>
              </w:rPr>
            </w:pPr>
            <w:r w:rsidRPr="009749BE">
              <w:rPr>
                <w:sz w:val="18"/>
                <w:szCs w:val="18"/>
              </w:rPr>
              <w:t>What-If</w:t>
            </w:r>
          </w:p>
          <w:p w:rsidR="003330E6" w:rsidRPr="009749BE" w:rsidRDefault="003330E6" w:rsidP="009749BE">
            <w:pPr>
              <w:numPr>
                <w:ilvl w:val="0"/>
                <w:numId w:val="25"/>
              </w:numPr>
              <w:ind w:left="0" w:hanging="108"/>
              <w:contextualSpacing/>
              <w:rPr>
                <w:sz w:val="18"/>
                <w:szCs w:val="18"/>
              </w:rPr>
            </w:pPr>
            <w:r w:rsidRPr="009749BE">
              <w:rPr>
                <w:sz w:val="18"/>
                <w:szCs w:val="18"/>
              </w:rPr>
              <w:t>Checklist</w:t>
            </w:r>
          </w:p>
          <w:p w:rsidR="003330E6" w:rsidRPr="009749BE" w:rsidRDefault="003330E6" w:rsidP="009749BE">
            <w:pPr>
              <w:numPr>
                <w:ilvl w:val="0"/>
                <w:numId w:val="25"/>
              </w:numPr>
              <w:ind w:left="0" w:hanging="108"/>
              <w:contextualSpacing/>
              <w:rPr>
                <w:sz w:val="18"/>
                <w:szCs w:val="18"/>
              </w:rPr>
            </w:pPr>
            <w:r w:rsidRPr="009749BE">
              <w:rPr>
                <w:sz w:val="18"/>
                <w:szCs w:val="18"/>
              </w:rPr>
              <w:t>What-If/Checklist</w:t>
            </w:r>
          </w:p>
          <w:p w:rsidR="003330E6" w:rsidRPr="009749BE" w:rsidRDefault="003330E6" w:rsidP="009749BE">
            <w:pPr>
              <w:numPr>
                <w:ilvl w:val="0"/>
                <w:numId w:val="25"/>
              </w:numPr>
              <w:ind w:left="0" w:hanging="108"/>
              <w:contextualSpacing/>
              <w:rPr>
                <w:sz w:val="18"/>
                <w:szCs w:val="18"/>
              </w:rPr>
            </w:pPr>
            <w:r w:rsidRPr="009749BE">
              <w:rPr>
                <w:sz w:val="18"/>
                <w:szCs w:val="18"/>
              </w:rPr>
              <w:t>HAZOP</w:t>
            </w:r>
          </w:p>
          <w:p w:rsidR="003330E6" w:rsidRPr="009749BE" w:rsidRDefault="003330E6" w:rsidP="009749BE">
            <w:pPr>
              <w:numPr>
                <w:ilvl w:val="0"/>
                <w:numId w:val="25"/>
              </w:numPr>
              <w:ind w:left="0" w:hanging="108"/>
              <w:contextualSpacing/>
              <w:rPr>
                <w:sz w:val="18"/>
                <w:szCs w:val="18"/>
              </w:rPr>
            </w:pPr>
            <w:r w:rsidRPr="009749BE">
              <w:rPr>
                <w:sz w:val="18"/>
                <w:szCs w:val="18"/>
              </w:rPr>
              <w:t>Appropriate Equivalent Method</w:t>
            </w:r>
          </w:p>
        </w:tc>
      </w:tr>
      <w:tr w:rsidR="003330E6" w:rsidRPr="009749BE" w:rsidTr="00FB0B47">
        <w:tc>
          <w:tcPr>
            <w:tcW w:w="630" w:type="dxa"/>
            <w:shd w:val="clear" w:color="auto" w:fill="auto"/>
          </w:tcPr>
          <w:p w:rsidR="003330E6" w:rsidRPr="009749BE" w:rsidRDefault="003330E6" w:rsidP="00A20AD3">
            <w:pPr>
              <w:contextualSpacing/>
              <w:rPr>
                <w:sz w:val="18"/>
                <w:szCs w:val="18"/>
              </w:rPr>
            </w:pPr>
            <w:r w:rsidRPr="009749BE">
              <w:rPr>
                <w:sz w:val="18"/>
                <w:szCs w:val="18"/>
              </w:rPr>
              <w:t>Dot-</w:t>
            </w:r>
            <w:proofErr w:type="spellStart"/>
            <w:r w:rsidRPr="009749BE">
              <w:rPr>
                <w:sz w:val="18"/>
                <w:szCs w:val="18"/>
              </w:rPr>
              <w:t>ed</w:t>
            </w:r>
            <w:proofErr w:type="spellEnd"/>
            <w:r w:rsidRPr="009749BE">
              <w:rPr>
                <w:sz w:val="18"/>
                <w:szCs w:val="18"/>
              </w:rPr>
              <w:t xml:space="preserve"> Line</w:t>
            </w:r>
          </w:p>
        </w:tc>
        <w:tc>
          <w:tcPr>
            <w:tcW w:w="981" w:type="dxa"/>
            <w:shd w:val="clear" w:color="auto" w:fill="auto"/>
          </w:tcPr>
          <w:p w:rsidR="003330E6" w:rsidRPr="009749BE" w:rsidRDefault="003330E6" w:rsidP="00A20AD3">
            <w:pPr>
              <w:contextualSpacing/>
              <w:rPr>
                <w:sz w:val="18"/>
                <w:szCs w:val="18"/>
              </w:rPr>
            </w:pPr>
            <w:proofErr w:type="spellStart"/>
            <w:r w:rsidRPr="009749BE">
              <w:rPr>
                <w:sz w:val="18"/>
                <w:szCs w:val="18"/>
              </w:rPr>
              <w:t>Methodo</w:t>
            </w:r>
            <w:proofErr w:type="spellEnd"/>
            <w:r w:rsidRPr="009749BE">
              <w:rPr>
                <w:sz w:val="18"/>
                <w:szCs w:val="18"/>
              </w:rPr>
              <w:t>-logy</w:t>
            </w:r>
          </w:p>
        </w:tc>
        <w:tc>
          <w:tcPr>
            <w:tcW w:w="1238" w:type="dxa"/>
            <w:shd w:val="clear" w:color="auto" w:fill="auto"/>
          </w:tcPr>
          <w:p w:rsidR="003330E6" w:rsidRPr="009749BE" w:rsidRDefault="003330E6" w:rsidP="00A20AD3">
            <w:pPr>
              <w:contextualSpacing/>
              <w:rPr>
                <w:sz w:val="18"/>
                <w:szCs w:val="18"/>
              </w:rPr>
            </w:pPr>
            <w:r w:rsidRPr="009749BE">
              <w:rPr>
                <w:sz w:val="18"/>
                <w:szCs w:val="18"/>
              </w:rPr>
              <w:t>“has addressed”</w:t>
            </w:r>
          </w:p>
          <w:p w:rsidR="00E174E8" w:rsidRPr="009749BE" w:rsidRDefault="00E174E8" w:rsidP="00A20AD3">
            <w:pPr>
              <w:contextualSpacing/>
              <w:rPr>
                <w:sz w:val="18"/>
                <w:szCs w:val="18"/>
              </w:rPr>
            </w:pPr>
          </w:p>
          <w:p w:rsidR="00E174E8" w:rsidRPr="009749BE" w:rsidRDefault="00E174E8" w:rsidP="00A20AD3">
            <w:pPr>
              <w:contextualSpacing/>
              <w:rPr>
                <w:sz w:val="18"/>
                <w:szCs w:val="18"/>
              </w:rPr>
            </w:pPr>
            <w:r w:rsidRPr="009749BE">
              <w:rPr>
                <w:sz w:val="18"/>
                <w:szCs w:val="18"/>
              </w:rPr>
              <w:t>“is addressed by”</w:t>
            </w:r>
          </w:p>
        </w:tc>
        <w:tc>
          <w:tcPr>
            <w:tcW w:w="1741" w:type="dxa"/>
            <w:shd w:val="clear" w:color="auto" w:fill="auto"/>
          </w:tcPr>
          <w:p w:rsidR="003330E6" w:rsidRPr="009749BE" w:rsidRDefault="003330E6" w:rsidP="009749BE">
            <w:pPr>
              <w:numPr>
                <w:ilvl w:val="0"/>
                <w:numId w:val="25"/>
              </w:numPr>
              <w:ind w:left="0" w:hanging="108"/>
              <w:contextualSpacing/>
              <w:rPr>
                <w:sz w:val="18"/>
                <w:szCs w:val="18"/>
              </w:rPr>
            </w:pPr>
            <w:r w:rsidRPr="009749BE">
              <w:rPr>
                <w:sz w:val="18"/>
                <w:szCs w:val="18"/>
              </w:rPr>
              <w:t>E11_Incident Investigation</w:t>
            </w:r>
          </w:p>
          <w:p w:rsidR="003330E6" w:rsidRPr="009749BE" w:rsidRDefault="003330E6" w:rsidP="009749BE">
            <w:pPr>
              <w:numPr>
                <w:ilvl w:val="0"/>
                <w:numId w:val="25"/>
              </w:numPr>
              <w:ind w:left="0" w:hanging="108"/>
              <w:contextualSpacing/>
              <w:rPr>
                <w:sz w:val="18"/>
                <w:szCs w:val="18"/>
              </w:rPr>
            </w:pPr>
            <w:r w:rsidRPr="009749BE">
              <w:rPr>
                <w:sz w:val="18"/>
                <w:szCs w:val="18"/>
              </w:rPr>
              <w:t>Engineering &amp; Admin Controls</w:t>
            </w:r>
          </w:p>
          <w:p w:rsidR="003330E6" w:rsidRPr="009749BE" w:rsidRDefault="003330E6" w:rsidP="009749BE">
            <w:pPr>
              <w:numPr>
                <w:ilvl w:val="0"/>
                <w:numId w:val="25"/>
              </w:numPr>
              <w:ind w:left="0" w:hanging="108"/>
              <w:contextualSpacing/>
              <w:rPr>
                <w:sz w:val="18"/>
                <w:szCs w:val="18"/>
              </w:rPr>
            </w:pPr>
            <w:r w:rsidRPr="009749BE">
              <w:rPr>
                <w:sz w:val="18"/>
                <w:szCs w:val="18"/>
              </w:rPr>
              <w:t>Facility Sitting</w:t>
            </w:r>
          </w:p>
          <w:p w:rsidR="003330E6" w:rsidRPr="009749BE" w:rsidRDefault="003330E6" w:rsidP="009749BE">
            <w:pPr>
              <w:numPr>
                <w:ilvl w:val="0"/>
                <w:numId w:val="25"/>
              </w:numPr>
              <w:ind w:left="0" w:hanging="108"/>
              <w:contextualSpacing/>
              <w:rPr>
                <w:sz w:val="18"/>
                <w:szCs w:val="18"/>
              </w:rPr>
            </w:pPr>
            <w:r w:rsidRPr="009749BE">
              <w:rPr>
                <w:sz w:val="18"/>
                <w:szCs w:val="18"/>
              </w:rPr>
              <w:t>Human Factors</w:t>
            </w:r>
          </w:p>
          <w:p w:rsidR="003330E6" w:rsidRPr="009749BE" w:rsidRDefault="003330E6" w:rsidP="009749BE">
            <w:pPr>
              <w:numPr>
                <w:ilvl w:val="0"/>
                <w:numId w:val="25"/>
              </w:numPr>
              <w:ind w:left="0" w:hanging="108"/>
              <w:contextualSpacing/>
              <w:rPr>
                <w:sz w:val="18"/>
                <w:szCs w:val="18"/>
              </w:rPr>
            </w:pPr>
            <w:r w:rsidRPr="009749BE">
              <w:rPr>
                <w:sz w:val="18"/>
                <w:szCs w:val="18"/>
              </w:rPr>
              <w:t>Process Hazards</w:t>
            </w:r>
          </w:p>
          <w:p w:rsidR="003330E6" w:rsidRPr="009749BE" w:rsidRDefault="003330E6" w:rsidP="009749BE">
            <w:pPr>
              <w:numPr>
                <w:ilvl w:val="0"/>
                <w:numId w:val="25"/>
              </w:numPr>
              <w:ind w:left="0" w:hanging="108"/>
              <w:contextualSpacing/>
              <w:rPr>
                <w:sz w:val="18"/>
                <w:szCs w:val="18"/>
              </w:rPr>
            </w:pPr>
            <w:r w:rsidRPr="009749BE">
              <w:rPr>
                <w:sz w:val="18"/>
                <w:szCs w:val="18"/>
              </w:rPr>
              <w:t>Qualitative Evaluation for Controls Failure</w:t>
            </w:r>
          </w:p>
        </w:tc>
      </w:tr>
      <w:tr w:rsidR="003330E6" w:rsidRPr="009749BE" w:rsidTr="00FB0B47">
        <w:tc>
          <w:tcPr>
            <w:tcW w:w="630" w:type="dxa"/>
            <w:shd w:val="clear" w:color="auto" w:fill="auto"/>
          </w:tcPr>
          <w:p w:rsidR="003330E6" w:rsidRPr="009749BE" w:rsidRDefault="003330E6" w:rsidP="00A20AD3">
            <w:pPr>
              <w:contextualSpacing/>
              <w:rPr>
                <w:sz w:val="18"/>
                <w:szCs w:val="18"/>
              </w:rPr>
            </w:pPr>
          </w:p>
        </w:tc>
        <w:tc>
          <w:tcPr>
            <w:tcW w:w="981" w:type="dxa"/>
            <w:shd w:val="clear" w:color="auto" w:fill="auto"/>
          </w:tcPr>
          <w:p w:rsidR="003330E6" w:rsidRPr="009749BE" w:rsidRDefault="003330E6" w:rsidP="00A20AD3">
            <w:pPr>
              <w:contextualSpacing/>
              <w:rPr>
                <w:sz w:val="18"/>
                <w:szCs w:val="18"/>
              </w:rPr>
            </w:pPr>
            <w:proofErr w:type="spellStart"/>
            <w:r w:rsidRPr="009749BE">
              <w:rPr>
                <w:sz w:val="18"/>
                <w:szCs w:val="18"/>
              </w:rPr>
              <w:t>Methodo</w:t>
            </w:r>
            <w:proofErr w:type="spellEnd"/>
            <w:r w:rsidRPr="009749BE">
              <w:rPr>
                <w:sz w:val="18"/>
                <w:szCs w:val="18"/>
              </w:rPr>
              <w:t>-logy</w:t>
            </w:r>
          </w:p>
        </w:tc>
        <w:tc>
          <w:tcPr>
            <w:tcW w:w="1238" w:type="dxa"/>
            <w:shd w:val="clear" w:color="auto" w:fill="auto"/>
          </w:tcPr>
          <w:p w:rsidR="003330E6" w:rsidRPr="009749BE" w:rsidRDefault="003330E6" w:rsidP="00A20AD3">
            <w:pPr>
              <w:contextualSpacing/>
              <w:rPr>
                <w:sz w:val="18"/>
                <w:szCs w:val="18"/>
              </w:rPr>
            </w:pPr>
            <w:r w:rsidRPr="009749BE">
              <w:rPr>
                <w:sz w:val="18"/>
                <w:szCs w:val="18"/>
              </w:rPr>
              <w:t>“is used method by”</w:t>
            </w:r>
          </w:p>
        </w:tc>
        <w:tc>
          <w:tcPr>
            <w:tcW w:w="1741" w:type="dxa"/>
            <w:shd w:val="clear" w:color="auto" w:fill="auto"/>
          </w:tcPr>
          <w:p w:rsidR="003330E6" w:rsidRPr="009749BE" w:rsidRDefault="003330E6" w:rsidP="009749BE">
            <w:pPr>
              <w:numPr>
                <w:ilvl w:val="0"/>
                <w:numId w:val="25"/>
              </w:numPr>
              <w:ind w:left="0" w:hanging="108"/>
              <w:contextualSpacing/>
              <w:rPr>
                <w:sz w:val="18"/>
                <w:szCs w:val="18"/>
              </w:rPr>
            </w:pPr>
            <w:r w:rsidRPr="009749BE">
              <w:rPr>
                <w:sz w:val="18"/>
                <w:szCs w:val="18"/>
              </w:rPr>
              <w:t>E3_PHA</w:t>
            </w:r>
          </w:p>
        </w:tc>
      </w:tr>
      <w:tr w:rsidR="003330E6" w:rsidRPr="009749BE" w:rsidTr="00FB0B47">
        <w:tc>
          <w:tcPr>
            <w:tcW w:w="630" w:type="dxa"/>
            <w:shd w:val="clear" w:color="auto" w:fill="auto"/>
          </w:tcPr>
          <w:p w:rsidR="003330E6" w:rsidRPr="009749BE" w:rsidRDefault="003330E6" w:rsidP="00A20AD3">
            <w:pPr>
              <w:contextualSpacing/>
              <w:rPr>
                <w:sz w:val="18"/>
                <w:szCs w:val="18"/>
              </w:rPr>
            </w:pPr>
          </w:p>
        </w:tc>
        <w:tc>
          <w:tcPr>
            <w:tcW w:w="981" w:type="dxa"/>
            <w:shd w:val="clear" w:color="auto" w:fill="auto"/>
          </w:tcPr>
          <w:p w:rsidR="003330E6" w:rsidRPr="009749BE" w:rsidRDefault="003330E6" w:rsidP="00A20AD3">
            <w:pPr>
              <w:contextualSpacing/>
              <w:rPr>
                <w:sz w:val="18"/>
                <w:szCs w:val="18"/>
              </w:rPr>
            </w:pPr>
            <w:r w:rsidRPr="009749BE">
              <w:rPr>
                <w:sz w:val="18"/>
                <w:szCs w:val="18"/>
              </w:rPr>
              <w:t>E1_Employee</w:t>
            </w:r>
          </w:p>
        </w:tc>
        <w:tc>
          <w:tcPr>
            <w:tcW w:w="1238" w:type="dxa"/>
            <w:shd w:val="clear" w:color="auto" w:fill="auto"/>
          </w:tcPr>
          <w:p w:rsidR="00E174E8" w:rsidRPr="009749BE" w:rsidRDefault="003330E6" w:rsidP="00A20AD3">
            <w:pPr>
              <w:contextualSpacing/>
              <w:rPr>
                <w:sz w:val="18"/>
                <w:szCs w:val="18"/>
              </w:rPr>
            </w:pPr>
            <w:r w:rsidRPr="009749BE">
              <w:rPr>
                <w:sz w:val="18"/>
                <w:szCs w:val="18"/>
              </w:rPr>
              <w:t>“has access to trade secret”</w:t>
            </w:r>
          </w:p>
          <w:p w:rsidR="00E174E8" w:rsidRPr="009749BE" w:rsidRDefault="00E174E8" w:rsidP="00A20AD3">
            <w:pPr>
              <w:contextualSpacing/>
              <w:rPr>
                <w:sz w:val="18"/>
                <w:szCs w:val="18"/>
              </w:rPr>
            </w:pPr>
          </w:p>
          <w:p w:rsidR="00E174E8" w:rsidRPr="009749BE" w:rsidRDefault="00E174E8" w:rsidP="00A20AD3">
            <w:pPr>
              <w:contextualSpacing/>
              <w:rPr>
                <w:sz w:val="18"/>
                <w:szCs w:val="18"/>
              </w:rPr>
            </w:pPr>
            <w:r w:rsidRPr="009749BE">
              <w:rPr>
                <w:sz w:val="18"/>
                <w:szCs w:val="18"/>
              </w:rPr>
              <w:t>“is access by trade secret”</w:t>
            </w:r>
          </w:p>
        </w:tc>
        <w:tc>
          <w:tcPr>
            <w:tcW w:w="1741" w:type="dxa"/>
            <w:shd w:val="clear" w:color="auto" w:fill="auto"/>
          </w:tcPr>
          <w:p w:rsidR="003330E6" w:rsidRPr="009749BE" w:rsidRDefault="00E174E8" w:rsidP="009749BE">
            <w:pPr>
              <w:numPr>
                <w:ilvl w:val="0"/>
                <w:numId w:val="25"/>
              </w:numPr>
              <w:ind w:left="0" w:hanging="108"/>
              <w:contextualSpacing/>
              <w:rPr>
                <w:sz w:val="18"/>
                <w:szCs w:val="18"/>
              </w:rPr>
            </w:pPr>
            <w:r w:rsidRPr="009749BE">
              <w:rPr>
                <w:sz w:val="18"/>
                <w:szCs w:val="18"/>
              </w:rPr>
              <w:t>E3_PHA</w:t>
            </w:r>
          </w:p>
        </w:tc>
      </w:tr>
      <w:tr w:rsidR="00E174E8" w:rsidRPr="009749BE" w:rsidTr="00FB0B47">
        <w:tc>
          <w:tcPr>
            <w:tcW w:w="630" w:type="dxa"/>
            <w:shd w:val="clear" w:color="auto" w:fill="auto"/>
          </w:tcPr>
          <w:p w:rsidR="00E174E8" w:rsidRPr="009749BE" w:rsidRDefault="00E174E8" w:rsidP="00A20AD3">
            <w:pPr>
              <w:contextualSpacing/>
              <w:rPr>
                <w:sz w:val="18"/>
                <w:szCs w:val="18"/>
              </w:rPr>
            </w:pPr>
          </w:p>
        </w:tc>
        <w:tc>
          <w:tcPr>
            <w:tcW w:w="981" w:type="dxa"/>
            <w:shd w:val="clear" w:color="auto" w:fill="auto"/>
          </w:tcPr>
          <w:p w:rsidR="00E174E8" w:rsidRPr="009749BE" w:rsidRDefault="00E174E8" w:rsidP="00A20AD3">
            <w:pPr>
              <w:contextualSpacing/>
              <w:rPr>
                <w:sz w:val="18"/>
                <w:szCs w:val="18"/>
              </w:rPr>
            </w:pPr>
            <w:r w:rsidRPr="009749BE">
              <w:rPr>
                <w:sz w:val="18"/>
                <w:szCs w:val="18"/>
              </w:rPr>
              <w:t>E3_PHA</w:t>
            </w:r>
          </w:p>
        </w:tc>
        <w:tc>
          <w:tcPr>
            <w:tcW w:w="1238" w:type="dxa"/>
            <w:shd w:val="clear" w:color="auto" w:fill="auto"/>
          </w:tcPr>
          <w:p w:rsidR="00E174E8" w:rsidRPr="009749BE" w:rsidRDefault="00E174E8" w:rsidP="00A20AD3">
            <w:pPr>
              <w:contextualSpacing/>
              <w:rPr>
                <w:sz w:val="18"/>
                <w:szCs w:val="18"/>
              </w:rPr>
            </w:pPr>
            <w:r w:rsidRPr="009749BE">
              <w:rPr>
                <w:sz w:val="18"/>
                <w:szCs w:val="18"/>
              </w:rPr>
              <w:t>“compliance with”</w:t>
            </w:r>
          </w:p>
        </w:tc>
        <w:tc>
          <w:tcPr>
            <w:tcW w:w="1741" w:type="dxa"/>
            <w:shd w:val="clear" w:color="auto" w:fill="auto"/>
          </w:tcPr>
          <w:p w:rsidR="00E174E8" w:rsidRPr="009749BE" w:rsidRDefault="00E174E8" w:rsidP="009749BE">
            <w:pPr>
              <w:numPr>
                <w:ilvl w:val="0"/>
                <w:numId w:val="25"/>
              </w:numPr>
              <w:ind w:left="0" w:hanging="108"/>
              <w:contextualSpacing/>
              <w:rPr>
                <w:sz w:val="18"/>
                <w:szCs w:val="18"/>
              </w:rPr>
            </w:pPr>
            <w:r w:rsidRPr="009749BE">
              <w:rPr>
                <w:sz w:val="18"/>
                <w:szCs w:val="18"/>
              </w:rPr>
              <w:t>E2_PSI</w:t>
            </w:r>
          </w:p>
        </w:tc>
      </w:tr>
      <w:tr w:rsidR="00E174E8" w:rsidRPr="009749BE" w:rsidTr="00FB0B47">
        <w:tc>
          <w:tcPr>
            <w:tcW w:w="630" w:type="dxa"/>
            <w:shd w:val="clear" w:color="auto" w:fill="auto"/>
          </w:tcPr>
          <w:p w:rsidR="00E174E8" w:rsidRPr="009749BE" w:rsidRDefault="00E174E8" w:rsidP="00A20AD3">
            <w:pPr>
              <w:contextualSpacing/>
              <w:rPr>
                <w:sz w:val="18"/>
                <w:szCs w:val="18"/>
              </w:rPr>
            </w:pPr>
          </w:p>
        </w:tc>
        <w:tc>
          <w:tcPr>
            <w:tcW w:w="981" w:type="dxa"/>
            <w:shd w:val="clear" w:color="auto" w:fill="auto"/>
          </w:tcPr>
          <w:p w:rsidR="00E174E8" w:rsidRPr="009749BE" w:rsidRDefault="00E174E8" w:rsidP="00A20AD3">
            <w:pPr>
              <w:contextualSpacing/>
              <w:rPr>
                <w:sz w:val="18"/>
                <w:szCs w:val="18"/>
              </w:rPr>
            </w:pPr>
            <w:r w:rsidRPr="009749BE">
              <w:rPr>
                <w:sz w:val="18"/>
                <w:szCs w:val="18"/>
              </w:rPr>
              <w:t>Employer</w:t>
            </w:r>
          </w:p>
        </w:tc>
        <w:tc>
          <w:tcPr>
            <w:tcW w:w="1238" w:type="dxa"/>
            <w:shd w:val="clear" w:color="auto" w:fill="auto"/>
          </w:tcPr>
          <w:p w:rsidR="00E174E8" w:rsidRPr="009749BE" w:rsidRDefault="00E174E8" w:rsidP="00A20AD3">
            <w:pPr>
              <w:contextualSpacing/>
              <w:rPr>
                <w:sz w:val="18"/>
                <w:szCs w:val="18"/>
              </w:rPr>
            </w:pPr>
            <w:r w:rsidRPr="009749BE">
              <w:rPr>
                <w:sz w:val="18"/>
                <w:szCs w:val="18"/>
              </w:rPr>
              <w:t>“has implemented”</w:t>
            </w:r>
          </w:p>
        </w:tc>
        <w:tc>
          <w:tcPr>
            <w:tcW w:w="1741" w:type="dxa"/>
            <w:shd w:val="clear" w:color="auto" w:fill="auto"/>
          </w:tcPr>
          <w:p w:rsidR="00E174E8" w:rsidRPr="009749BE" w:rsidRDefault="00E174E8" w:rsidP="009749BE">
            <w:pPr>
              <w:numPr>
                <w:ilvl w:val="0"/>
                <w:numId w:val="25"/>
              </w:numPr>
              <w:ind w:left="0" w:hanging="108"/>
              <w:contextualSpacing/>
              <w:rPr>
                <w:sz w:val="18"/>
                <w:szCs w:val="18"/>
              </w:rPr>
            </w:pPr>
            <w:r w:rsidRPr="009749BE">
              <w:rPr>
                <w:sz w:val="18"/>
                <w:szCs w:val="18"/>
              </w:rPr>
              <w:t>E3_PHA</w:t>
            </w:r>
          </w:p>
        </w:tc>
      </w:tr>
      <w:tr w:rsidR="00E174E8" w:rsidRPr="009749BE" w:rsidTr="00FB0B47">
        <w:tc>
          <w:tcPr>
            <w:tcW w:w="630" w:type="dxa"/>
            <w:shd w:val="clear" w:color="auto" w:fill="auto"/>
          </w:tcPr>
          <w:p w:rsidR="00E174E8" w:rsidRPr="009749BE" w:rsidRDefault="00E174E8" w:rsidP="00A20AD3">
            <w:pPr>
              <w:contextualSpacing/>
              <w:rPr>
                <w:sz w:val="18"/>
                <w:szCs w:val="18"/>
              </w:rPr>
            </w:pPr>
          </w:p>
        </w:tc>
        <w:tc>
          <w:tcPr>
            <w:tcW w:w="981" w:type="dxa"/>
            <w:shd w:val="clear" w:color="auto" w:fill="auto"/>
          </w:tcPr>
          <w:p w:rsidR="00E174E8" w:rsidRPr="009749BE" w:rsidRDefault="00E174E8" w:rsidP="00A20AD3">
            <w:pPr>
              <w:contextualSpacing/>
              <w:rPr>
                <w:sz w:val="18"/>
                <w:szCs w:val="18"/>
              </w:rPr>
            </w:pPr>
            <w:r w:rsidRPr="009749BE">
              <w:rPr>
                <w:sz w:val="18"/>
                <w:szCs w:val="18"/>
              </w:rPr>
              <w:t>Employer</w:t>
            </w:r>
          </w:p>
        </w:tc>
        <w:tc>
          <w:tcPr>
            <w:tcW w:w="1238" w:type="dxa"/>
            <w:shd w:val="clear" w:color="auto" w:fill="auto"/>
          </w:tcPr>
          <w:p w:rsidR="00E174E8" w:rsidRPr="009749BE" w:rsidRDefault="00E174E8" w:rsidP="00A20AD3">
            <w:pPr>
              <w:contextualSpacing/>
              <w:rPr>
                <w:sz w:val="18"/>
                <w:szCs w:val="18"/>
              </w:rPr>
            </w:pPr>
            <w:r w:rsidRPr="009749BE">
              <w:rPr>
                <w:sz w:val="18"/>
                <w:szCs w:val="18"/>
              </w:rPr>
              <w:t>“is communicate to”</w:t>
            </w:r>
          </w:p>
          <w:p w:rsidR="00E174E8" w:rsidRPr="009749BE" w:rsidRDefault="00E174E8" w:rsidP="00A20AD3">
            <w:pPr>
              <w:contextualSpacing/>
              <w:rPr>
                <w:sz w:val="18"/>
                <w:szCs w:val="18"/>
              </w:rPr>
            </w:pPr>
          </w:p>
          <w:p w:rsidR="00E174E8" w:rsidRPr="009749BE" w:rsidRDefault="00E174E8" w:rsidP="00A20AD3">
            <w:pPr>
              <w:contextualSpacing/>
              <w:rPr>
                <w:sz w:val="18"/>
                <w:szCs w:val="18"/>
              </w:rPr>
            </w:pPr>
            <w:r w:rsidRPr="009749BE">
              <w:rPr>
                <w:sz w:val="18"/>
                <w:szCs w:val="18"/>
              </w:rPr>
              <w:t>“has communication from”</w:t>
            </w:r>
          </w:p>
        </w:tc>
        <w:tc>
          <w:tcPr>
            <w:tcW w:w="1741" w:type="dxa"/>
            <w:shd w:val="clear" w:color="auto" w:fill="auto"/>
          </w:tcPr>
          <w:p w:rsidR="00E174E8" w:rsidRPr="009749BE" w:rsidRDefault="00E174E8" w:rsidP="009749BE">
            <w:pPr>
              <w:numPr>
                <w:ilvl w:val="0"/>
                <w:numId w:val="25"/>
              </w:numPr>
              <w:ind w:left="0" w:hanging="108"/>
              <w:contextualSpacing/>
              <w:rPr>
                <w:sz w:val="18"/>
                <w:szCs w:val="18"/>
              </w:rPr>
            </w:pPr>
            <w:r w:rsidRPr="009749BE">
              <w:rPr>
                <w:sz w:val="18"/>
                <w:szCs w:val="18"/>
              </w:rPr>
              <w:t>E3_PHA</w:t>
            </w:r>
          </w:p>
        </w:tc>
      </w:tr>
      <w:tr w:rsidR="00E174E8" w:rsidRPr="009749BE" w:rsidTr="00FB0B47">
        <w:tc>
          <w:tcPr>
            <w:tcW w:w="630" w:type="dxa"/>
            <w:shd w:val="clear" w:color="auto" w:fill="auto"/>
          </w:tcPr>
          <w:p w:rsidR="00E174E8" w:rsidRPr="009749BE" w:rsidRDefault="00E174E8" w:rsidP="00A20AD3">
            <w:pPr>
              <w:contextualSpacing/>
              <w:rPr>
                <w:sz w:val="18"/>
                <w:szCs w:val="18"/>
              </w:rPr>
            </w:pPr>
          </w:p>
        </w:tc>
        <w:tc>
          <w:tcPr>
            <w:tcW w:w="981" w:type="dxa"/>
            <w:shd w:val="clear" w:color="auto" w:fill="auto"/>
          </w:tcPr>
          <w:p w:rsidR="00E174E8" w:rsidRPr="009749BE" w:rsidRDefault="00E174E8" w:rsidP="00A20AD3">
            <w:pPr>
              <w:contextualSpacing/>
              <w:rPr>
                <w:sz w:val="18"/>
                <w:szCs w:val="18"/>
              </w:rPr>
            </w:pPr>
            <w:r w:rsidRPr="009749BE">
              <w:rPr>
                <w:sz w:val="18"/>
                <w:szCs w:val="18"/>
              </w:rPr>
              <w:t>Technology Information</w:t>
            </w:r>
          </w:p>
        </w:tc>
        <w:tc>
          <w:tcPr>
            <w:tcW w:w="1238" w:type="dxa"/>
            <w:shd w:val="clear" w:color="auto" w:fill="auto"/>
          </w:tcPr>
          <w:p w:rsidR="00E174E8" w:rsidRPr="009749BE" w:rsidRDefault="00E174E8" w:rsidP="00A20AD3">
            <w:pPr>
              <w:contextualSpacing/>
              <w:rPr>
                <w:sz w:val="18"/>
                <w:szCs w:val="18"/>
              </w:rPr>
            </w:pPr>
            <w:r w:rsidRPr="009749BE">
              <w:rPr>
                <w:sz w:val="18"/>
                <w:szCs w:val="18"/>
              </w:rPr>
              <w:t>“is developed in conjunction with”</w:t>
            </w:r>
          </w:p>
        </w:tc>
        <w:tc>
          <w:tcPr>
            <w:tcW w:w="1741" w:type="dxa"/>
            <w:shd w:val="clear" w:color="auto" w:fill="auto"/>
          </w:tcPr>
          <w:p w:rsidR="00E174E8" w:rsidRPr="009749BE" w:rsidRDefault="00E174E8" w:rsidP="009749BE">
            <w:pPr>
              <w:numPr>
                <w:ilvl w:val="0"/>
                <w:numId w:val="25"/>
              </w:numPr>
              <w:ind w:left="0" w:hanging="108"/>
              <w:contextualSpacing/>
              <w:rPr>
                <w:sz w:val="18"/>
                <w:szCs w:val="18"/>
              </w:rPr>
            </w:pPr>
            <w:r w:rsidRPr="009749BE">
              <w:rPr>
                <w:sz w:val="18"/>
                <w:szCs w:val="18"/>
              </w:rPr>
              <w:t>E3_PHA</w:t>
            </w:r>
          </w:p>
        </w:tc>
      </w:tr>
    </w:tbl>
    <w:p w:rsidR="000E05BB" w:rsidRDefault="000E05BB" w:rsidP="000E05BB">
      <w:pPr>
        <w:contextualSpacing/>
        <w:jc w:val="center"/>
        <w:rPr>
          <w:sz w:val="18"/>
          <w:szCs w:val="18"/>
        </w:rPr>
      </w:pPr>
      <w:r>
        <w:rPr>
          <w:sz w:val="18"/>
          <w:szCs w:val="18"/>
        </w:rPr>
        <w:t>Table 2: PHA relationships / properties table</w:t>
      </w:r>
    </w:p>
    <w:p w:rsidR="00912922" w:rsidRDefault="00912922" w:rsidP="00BC251A">
      <w:pPr>
        <w:contextualSpacing/>
        <w:jc w:val="both"/>
        <w:rPr>
          <w:sz w:val="18"/>
          <w:szCs w:val="18"/>
        </w:rPr>
      </w:pPr>
    </w:p>
    <w:p w:rsidR="00BC251A" w:rsidRDefault="000E05BB" w:rsidP="00BC251A">
      <w:pPr>
        <w:contextualSpacing/>
        <w:jc w:val="both"/>
        <w:rPr>
          <w:sz w:val="18"/>
          <w:szCs w:val="18"/>
        </w:rPr>
      </w:pPr>
      <w:r>
        <w:rPr>
          <w:sz w:val="18"/>
          <w:szCs w:val="18"/>
        </w:rPr>
        <w:t xml:space="preserve">Table 2 lists and describe every </w:t>
      </w:r>
      <w:r w:rsidR="00DF618E">
        <w:rPr>
          <w:sz w:val="18"/>
          <w:szCs w:val="18"/>
        </w:rPr>
        <w:t>association</w:t>
      </w:r>
      <w:r>
        <w:rPr>
          <w:sz w:val="18"/>
          <w:szCs w:val="18"/>
        </w:rPr>
        <w:t xml:space="preserve"> that graphically displayed in Figure 3 and 4.</w:t>
      </w:r>
    </w:p>
    <w:p w:rsidR="00106DDC" w:rsidRDefault="00106DDC" w:rsidP="00BC251A">
      <w:pPr>
        <w:contextualSpacing/>
        <w:jc w:val="both"/>
        <w:rPr>
          <w:sz w:val="18"/>
          <w:szCs w:val="18"/>
        </w:rPr>
      </w:pPr>
    </w:p>
    <w:p w:rsidR="001B7E0A" w:rsidRDefault="008E5BA3" w:rsidP="001B7E0A">
      <w:pPr>
        <w:pStyle w:val="sectionhead1"/>
      </w:pPr>
      <w:r>
        <w:lastRenderedPageBreak/>
        <w:t>discussion</w:t>
      </w:r>
      <w:r w:rsidR="001B7E0A" w:rsidRPr="001B7E0A">
        <w:t xml:space="preserve"> </w:t>
      </w:r>
    </w:p>
    <w:p w:rsidR="001B7E0A" w:rsidRPr="00D876E4" w:rsidRDefault="00FB0B47" w:rsidP="00D876E4">
      <w:pPr>
        <w:pStyle w:val="Head2"/>
        <w:numPr>
          <w:ilvl w:val="0"/>
          <w:numId w:val="26"/>
        </w:numPr>
        <w:spacing w:before="0" w:line="240" w:lineRule="exact"/>
        <w:rPr>
          <w:spacing w:val="0"/>
        </w:rPr>
      </w:pPr>
      <w:r>
        <w:rPr>
          <w:spacing w:val="0"/>
        </w:rPr>
        <w:t>Quantitative E</w:t>
      </w:r>
      <w:r w:rsidR="001B7E0A" w:rsidRPr="00D876E4">
        <w:rPr>
          <w:spacing w:val="0"/>
        </w:rPr>
        <w:t xml:space="preserve">valuation: </w:t>
      </w:r>
    </w:p>
    <w:p w:rsidR="00AE19AA" w:rsidRPr="00195D97" w:rsidRDefault="00AE19AA" w:rsidP="00044971">
      <w:pPr>
        <w:pStyle w:val="Head2"/>
        <w:numPr>
          <w:ilvl w:val="0"/>
          <w:numId w:val="0"/>
        </w:numPr>
        <w:rPr>
          <w:i w:val="0"/>
          <w:spacing w:val="0"/>
          <w:sz w:val="18"/>
          <w:szCs w:val="18"/>
        </w:rPr>
      </w:pPr>
      <w:r>
        <w:rPr>
          <w:i w:val="0"/>
          <w:sz w:val="18"/>
          <w:szCs w:val="18"/>
        </w:rPr>
        <w:t xml:space="preserve">      </w:t>
      </w:r>
      <w:r w:rsidRPr="00195D97">
        <w:rPr>
          <w:i w:val="0"/>
          <w:spacing w:val="0"/>
          <w:sz w:val="18"/>
          <w:szCs w:val="18"/>
        </w:rPr>
        <w:t xml:space="preserve">Ontology evaluation may not produce a problem-free ontology design because there is no single best method for evaluation, but it will make ontology more reliable. </w:t>
      </w:r>
      <w:r w:rsidRPr="00195D97">
        <w:rPr>
          <w:i w:val="0"/>
          <w:spacing w:val="0"/>
          <w:sz w:val="18"/>
          <w:szCs w:val="18"/>
        </w:rPr>
        <w:fldChar w:fldCharType="begin"/>
      </w:r>
      <w:r w:rsidR="00AC4B99" w:rsidRPr="00195D97">
        <w:rPr>
          <w:i w:val="0"/>
          <w:spacing w:val="0"/>
          <w:sz w:val="18"/>
          <w:szCs w:val="18"/>
        </w:rPr>
        <w:instrText xml:space="preserve"> ADDIN EN.CITE &lt;EndNote&gt;&lt;Cite&gt;&lt;Author&gt;Gómez-Pérez&lt;/Author&gt;&lt;Year&gt;2004&lt;/Year&gt;&lt;RecNum&gt;1&lt;/RecNum&gt;&lt;DisplayText&gt;[5]&lt;/DisplayText&gt;&lt;record&gt;&lt;rec-number&gt;1&lt;/rec-number&gt;&lt;foreign-keys&gt;&lt;key app="EN" db-id="tep5spwdya25fdeetv1v2ax2tv295p09zdtt"&gt;1&lt;/key&gt;&lt;/foreign-keys&gt;&lt;ref-type name="Electronic Book"&gt;44&lt;/ref-type&gt;&lt;contributors&gt;&lt;authors&gt;&lt;author&gt;Gómez-Pérez, Asunción&lt;/author&gt;&lt;author&gt;Fernández-López, Mariano&lt;/author&gt;&lt;author&gt;Corcho, Oscar&lt;/author&gt;&lt;/authors&gt;&lt;secondary-authors&gt;&lt;author&gt;Wu, Xindong&lt;/author&gt;&lt;author&gt;Jain, Lakhmi&lt;/author&gt;&lt;/secondary-authors&gt;&lt;/contributors&gt;&lt;titles&gt;&lt;title&gt;Ontological Engineering&lt;/title&gt;&lt;/titles&gt;&lt;dates&gt;&lt;year&gt;2004&lt;/year&gt;&lt;/dates&gt;&lt;pub-location&gt;London&lt;/pub-location&gt;&lt;publisher&gt;Springer-Verlag London Limited&lt;/publisher&gt;&lt;isbn&gt;1-85233-551-3&lt;/isbn&gt;&lt;urls&gt;&lt;/urls&gt;&lt;/record&gt;&lt;/Cite&gt;&lt;/EndNote&gt;</w:instrText>
      </w:r>
      <w:r w:rsidRPr="00195D97">
        <w:rPr>
          <w:i w:val="0"/>
          <w:spacing w:val="0"/>
          <w:sz w:val="18"/>
          <w:szCs w:val="18"/>
        </w:rPr>
        <w:fldChar w:fldCharType="separate"/>
      </w:r>
      <w:r w:rsidR="00AC4B99" w:rsidRPr="00195D97">
        <w:rPr>
          <w:i w:val="0"/>
          <w:noProof/>
          <w:spacing w:val="0"/>
          <w:sz w:val="18"/>
          <w:szCs w:val="18"/>
        </w:rPr>
        <w:t>[</w:t>
      </w:r>
      <w:hyperlink w:anchor="_ENREF_5" w:tooltip="Gómez-Pérez, 2004 #1" w:history="1">
        <w:r w:rsidR="008F7F94" w:rsidRPr="00195D97">
          <w:rPr>
            <w:i w:val="0"/>
            <w:noProof/>
            <w:spacing w:val="0"/>
            <w:sz w:val="18"/>
            <w:szCs w:val="18"/>
          </w:rPr>
          <w:t>5</w:t>
        </w:r>
      </w:hyperlink>
      <w:r w:rsidR="00AC4B99" w:rsidRPr="00195D97">
        <w:rPr>
          <w:i w:val="0"/>
          <w:noProof/>
          <w:spacing w:val="0"/>
          <w:sz w:val="18"/>
          <w:szCs w:val="18"/>
        </w:rPr>
        <w:t>]</w:t>
      </w:r>
      <w:r w:rsidRPr="00195D97">
        <w:rPr>
          <w:i w:val="0"/>
          <w:spacing w:val="0"/>
          <w:sz w:val="18"/>
          <w:szCs w:val="18"/>
        </w:rPr>
        <w:fldChar w:fldCharType="end"/>
      </w:r>
      <w:r w:rsidRPr="00195D97">
        <w:rPr>
          <w:i w:val="0"/>
          <w:spacing w:val="0"/>
          <w:sz w:val="18"/>
          <w:szCs w:val="18"/>
        </w:rPr>
        <w:t>. This section present</w:t>
      </w:r>
      <w:r w:rsidR="00FB0B47" w:rsidRPr="00195D97">
        <w:rPr>
          <w:i w:val="0"/>
          <w:spacing w:val="0"/>
          <w:sz w:val="18"/>
          <w:szCs w:val="18"/>
        </w:rPr>
        <w:t>s</w:t>
      </w:r>
      <w:r w:rsidRPr="00195D97">
        <w:rPr>
          <w:i w:val="0"/>
          <w:spacing w:val="0"/>
          <w:sz w:val="18"/>
          <w:szCs w:val="18"/>
        </w:rPr>
        <w:t xml:space="preserve"> the quantitative metric</w:t>
      </w:r>
      <w:r w:rsidR="00077187" w:rsidRPr="00195D97">
        <w:rPr>
          <w:i w:val="0"/>
          <w:spacing w:val="0"/>
          <w:sz w:val="18"/>
          <w:szCs w:val="18"/>
        </w:rPr>
        <w:t xml:space="preserve">-based </w:t>
      </w:r>
      <w:r w:rsidR="00FB0B47" w:rsidRPr="00195D97">
        <w:rPr>
          <w:i w:val="0"/>
          <w:spacing w:val="0"/>
          <w:sz w:val="18"/>
          <w:szCs w:val="18"/>
        </w:rPr>
        <w:t xml:space="preserve">evaluation </w:t>
      </w:r>
      <w:r w:rsidRPr="00195D97">
        <w:rPr>
          <w:i w:val="0"/>
          <w:spacing w:val="0"/>
          <w:sz w:val="18"/>
          <w:szCs w:val="18"/>
        </w:rPr>
        <w:t>approach</w:t>
      </w:r>
      <w:r w:rsidR="00077187" w:rsidRPr="00195D97">
        <w:rPr>
          <w:i w:val="0"/>
          <w:spacing w:val="0"/>
          <w:sz w:val="18"/>
          <w:szCs w:val="18"/>
        </w:rPr>
        <w:t xml:space="preserve"> to evaluate the </w:t>
      </w:r>
      <w:r w:rsidRPr="00195D97">
        <w:rPr>
          <w:i w:val="0"/>
          <w:spacing w:val="0"/>
          <w:sz w:val="18"/>
          <w:szCs w:val="18"/>
        </w:rPr>
        <w:t>content of PSM ontology.</w:t>
      </w:r>
      <w:r w:rsidR="00077187" w:rsidRPr="00195D97">
        <w:rPr>
          <w:i w:val="0"/>
          <w:spacing w:val="0"/>
          <w:sz w:val="18"/>
          <w:szCs w:val="18"/>
        </w:rPr>
        <w:t xml:space="preserve"> </w:t>
      </w:r>
    </w:p>
    <w:p w:rsidR="00A20AD3" w:rsidRDefault="00A20AD3" w:rsidP="00044971">
      <w:pPr>
        <w:jc w:val="both"/>
        <w:rPr>
          <w:sz w:val="18"/>
          <w:szCs w:val="18"/>
        </w:rPr>
      </w:pPr>
    </w:p>
    <w:p w:rsidR="00044971" w:rsidRDefault="00044971" w:rsidP="004F23EA">
      <w:pPr>
        <w:jc w:val="both"/>
        <w:rPr>
          <w:sz w:val="18"/>
          <w:szCs w:val="18"/>
        </w:rPr>
      </w:pPr>
      <w:r w:rsidRPr="00044971">
        <w:rPr>
          <w:sz w:val="18"/>
          <w:szCs w:val="18"/>
        </w:rPr>
        <w:t>Inheritance richness (IR) schema metric has been used to evaluate the ontology as follows:</w:t>
      </w:r>
    </w:p>
    <w:p w:rsidR="004F23EA" w:rsidRDefault="004F23EA" w:rsidP="00044971">
      <w:pPr>
        <w:jc w:val="both"/>
        <w:rPr>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753"/>
      </w:tblGrid>
      <w:tr w:rsidR="00044971" w:rsidRPr="009749BE" w:rsidTr="00FB0B47">
        <w:tc>
          <w:tcPr>
            <w:tcW w:w="927" w:type="dxa"/>
            <w:shd w:val="clear" w:color="auto" w:fill="D9D9D9"/>
          </w:tcPr>
          <w:p w:rsidR="00044971" w:rsidRPr="009749BE" w:rsidRDefault="00044971" w:rsidP="009749BE">
            <w:pPr>
              <w:pStyle w:val="Head2"/>
              <w:numPr>
                <w:ilvl w:val="0"/>
                <w:numId w:val="0"/>
              </w:numPr>
              <w:rPr>
                <w:rFonts w:ascii="Calibri" w:hAnsi="Calibri"/>
                <w:b/>
                <w:i w:val="0"/>
                <w:sz w:val="18"/>
                <w:szCs w:val="18"/>
              </w:rPr>
            </w:pPr>
            <w:r w:rsidRPr="009749BE">
              <w:rPr>
                <w:b/>
                <w:i w:val="0"/>
                <w:sz w:val="18"/>
                <w:szCs w:val="18"/>
              </w:rPr>
              <w:t>Indication</w:t>
            </w:r>
          </w:p>
        </w:tc>
        <w:tc>
          <w:tcPr>
            <w:tcW w:w="3753" w:type="dxa"/>
            <w:shd w:val="clear" w:color="auto" w:fill="auto"/>
          </w:tcPr>
          <w:p w:rsidR="00044971" w:rsidRPr="009749BE" w:rsidRDefault="00044971" w:rsidP="009749BE">
            <w:pPr>
              <w:contextualSpacing/>
              <w:jc w:val="both"/>
              <w:rPr>
                <w:sz w:val="18"/>
                <w:szCs w:val="18"/>
              </w:rPr>
            </w:pPr>
            <w:r w:rsidRPr="009749BE">
              <w:rPr>
                <w:sz w:val="18"/>
                <w:szCs w:val="18"/>
              </w:rPr>
              <w:t>The distribution of information across different levels of the ontology’s inheritance tree or the fan-out of parent classes. I.e. High IR would be a shallow (or horizontal) ontology, which indicates that the ontology represents a wide range of general knowledge with a low level of detail; low IR would be a deep (or vertical) ontology, which indicates that the ontology covers a specific domain in a detailed manner.</w:t>
            </w:r>
          </w:p>
        </w:tc>
      </w:tr>
      <w:tr w:rsidR="00044971" w:rsidRPr="009749BE" w:rsidTr="00FB0B47">
        <w:tc>
          <w:tcPr>
            <w:tcW w:w="927" w:type="dxa"/>
            <w:shd w:val="clear" w:color="auto" w:fill="D9D9D9"/>
          </w:tcPr>
          <w:p w:rsidR="00044971" w:rsidRPr="009749BE" w:rsidRDefault="00044971" w:rsidP="009749BE">
            <w:pPr>
              <w:pStyle w:val="Head2"/>
              <w:numPr>
                <w:ilvl w:val="0"/>
                <w:numId w:val="0"/>
              </w:numPr>
              <w:rPr>
                <w:rFonts w:ascii="Calibri" w:hAnsi="Calibri"/>
                <w:b/>
                <w:i w:val="0"/>
                <w:sz w:val="18"/>
                <w:szCs w:val="18"/>
              </w:rPr>
            </w:pPr>
            <w:r w:rsidRPr="009749BE">
              <w:rPr>
                <w:b/>
                <w:i w:val="0"/>
                <w:sz w:val="18"/>
                <w:szCs w:val="18"/>
              </w:rPr>
              <w:t>Definition</w:t>
            </w:r>
          </w:p>
        </w:tc>
        <w:tc>
          <w:tcPr>
            <w:tcW w:w="3753" w:type="dxa"/>
            <w:shd w:val="clear" w:color="auto" w:fill="auto"/>
          </w:tcPr>
          <w:p w:rsidR="00044971" w:rsidRPr="009749BE" w:rsidRDefault="00044971" w:rsidP="009749BE">
            <w:pPr>
              <w:pStyle w:val="Head2"/>
              <w:numPr>
                <w:ilvl w:val="0"/>
                <w:numId w:val="0"/>
              </w:numPr>
              <w:rPr>
                <w:i w:val="0"/>
                <w:sz w:val="18"/>
                <w:szCs w:val="18"/>
              </w:rPr>
            </w:pPr>
            <w:r w:rsidRPr="009749BE">
              <w:rPr>
                <w:i w:val="0"/>
                <w:sz w:val="18"/>
                <w:szCs w:val="18"/>
              </w:rPr>
              <w:t>The average number of subclasses per class.</w:t>
            </w:r>
          </w:p>
        </w:tc>
      </w:tr>
      <w:tr w:rsidR="00044971" w:rsidRPr="009749BE" w:rsidTr="00FB0B47">
        <w:tc>
          <w:tcPr>
            <w:tcW w:w="927" w:type="dxa"/>
            <w:shd w:val="clear" w:color="auto" w:fill="D9D9D9"/>
          </w:tcPr>
          <w:p w:rsidR="00044971" w:rsidRPr="009749BE" w:rsidRDefault="00044971" w:rsidP="009749BE">
            <w:pPr>
              <w:pStyle w:val="Head2"/>
              <w:numPr>
                <w:ilvl w:val="0"/>
                <w:numId w:val="0"/>
              </w:numPr>
              <w:rPr>
                <w:b/>
                <w:i w:val="0"/>
                <w:sz w:val="18"/>
                <w:szCs w:val="18"/>
              </w:rPr>
            </w:pPr>
            <w:r w:rsidRPr="009749BE">
              <w:rPr>
                <w:b/>
                <w:i w:val="0"/>
                <w:sz w:val="18"/>
                <w:szCs w:val="18"/>
              </w:rPr>
              <w:t>Formula</w:t>
            </w:r>
          </w:p>
        </w:tc>
        <w:tc>
          <w:tcPr>
            <w:tcW w:w="3753" w:type="dxa"/>
            <w:shd w:val="clear" w:color="auto" w:fill="auto"/>
          </w:tcPr>
          <w:p w:rsidR="00044971" w:rsidRPr="009749BE" w:rsidRDefault="00670E57" w:rsidP="009749BE">
            <w:pPr>
              <w:spacing w:line="360" w:lineRule="auto"/>
              <w:jc w:val="both"/>
              <w:rPr>
                <w:i/>
                <w:sz w:val="18"/>
                <w:szCs w:val="18"/>
              </w:rPr>
            </w:pPr>
            <m:oMathPara>
              <m:oMath>
                <m:r>
                  <w:rPr>
                    <w:rFonts w:ascii="Cambria Math" w:hAnsi="Cambria Math" w:cs="Cambria Math"/>
                    <w:sz w:val="24"/>
                    <w:szCs w:val="24"/>
                  </w:rPr>
                  <m:t>IR=</m:t>
                </m:r>
                <m:f>
                  <m:fPr>
                    <m:ctrlPr>
                      <w:rPr>
                        <w:rFonts w:ascii="Cambria Math" w:hAnsi="Cambria Math"/>
                        <w:i/>
                        <w:sz w:val="24"/>
                        <w:szCs w:val="24"/>
                      </w:rPr>
                    </m:ctrlPr>
                  </m:fPr>
                  <m:num>
                    <m:r>
                      <w:rPr>
                        <w:rFonts w:ascii="Cambria Math" w:hAnsi="Cambria Math" w:cs="Cambria Math"/>
                        <w:sz w:val="24"/>
                        <w:szCs w:val="24"/>
                      </w:rPr>
                      <m:t>|H</m:t>
                    </m:r>
                    <m:r>
                      <m:rPr>
                        <m:sty m:val="p"/>
                      </m:rPr>
                      <w:rPr>
                        <w:rFonts w:ascii="Cambria Math" w:hAnsi="Cambria Math"/>
                        <w:sz w:val="16"/>
                        <w:szCs w:val="16"/>
                      </w:rPr>
                      <m:t>(c</m:t>
                    </m:r>
                    <m:r>
                      <m:rPr>
                        <m:sty m:val="p"/>
                      </m:rPr>
                      <w:rPr>
                        <w:rFonts w:ascii="Cambria Math" w:hAnsi="Cambria Math"/>
                        <w:sz w:val="16"/>
                        <w:szCs w:val="16"/>
                        <w:vertAlign w:val="subscript"/>
                      </w:rPr>
                      <m:t>)</m:t>
                    </m:r>
                    <m:r>
                      <w:rPr>
                        <w:rFonts w:ascii="Cambria Math" w:hAnsi="Cambria Math" w:cs="Cambria Math"/>
                        <w:sz w:val="24"/>
                        <w:szCs w:val="24"/>
                      </w:rPr>
                      <m:t>|</m:t>
                    </m:r>
                  </m:num>
                  <m:den>
                    <m:r>
                      <w:rPr>
                        <w:rFonts w:ascii="Cambria Math" w:hAnsi="Cambria Math" w:cs="Cambria Math"/>
                        <w:sz w:val="24"/>
                        <w:szCs w:val="24"/>
                      </w:rPr>
                      <m:t>|C|</m:t>
                    </m:r>
                  </m:den>
                </m:f>
              </m:oMath>
            </m:oMathPara>
          </w:p>
          <w:p w:rsidR="00A20AD3" w:rsidRPr="009749BE" w:rsidRDefault="00044971" w:rsidP="009749BE">
            <w:pPr>
              <w:contextualSpacing/>
              <w:jc w:val="both"/>
              <w:rPr>
                <w:sz w:val="16"/>
                <w:szCs w:val="16"/>
              </w:rPr>
            </w:pPr>
            <w:r w:rsidRPr="009749BE">
              <w:rPr>
                <w:sz w:val="16"/>
                <w:szCs w:val="16"/>
              </w:rPr>
              <w:t>|H(c)|: Number of subclasses of Class C</w:t>
            </w:r>
          </w:p>
          <w:p w:rsidR="00044971" w:rsidRPr="009749BE" w:rsidRDefault="00044971" w:rsidP="009749BE">
            <w:pPr>
              <w:contextualSpacing/>
              <w:jc w:val="both"/>
              <w:rPr>
                <w:rFonts w:ascii="Calibri" w:hAnsi="Calibri"/>
                <w:i/>
                <w:sz w:val="18"/>
                <w:szCs w:val="18"/>
              </w:rPr>
            </w:pPr>
            <w:r w:rsidRPr="009749BE">
              <w:rPr>
                <w:sz w:val="16"/>
                <w:szCs w:val="16"/>
              </w:rPr>
              <w:t>|C|: Number of classes</w:t>
            </w:r>
          </w:p>
        </w:tc>
      </w:tr>
      <w:tr w:rsidR="00044971" w:rsidRPr="009749BE" w:rsidTr="00FB0B47">
        <w:trPr>
          <w:trHeight w:val="644"/>
        </w:trPr>
        <w:tc>
          <w:tcPr>
            <w:tcW w:w="927" w:type="dxa"/>
            <w:shd w:val="clear" w:color="auto" w:fill="D9D9D9"/>
          </w:tcPr>
          <w:p w:rsidR="00044971" w:rsidRPr="009749BE" w:rsidRDefault="00044971" w:rsidP="009749BE">
            <w:pPr>
              <w:pStyle w:val="Head2"/>
              <w:numPr>
                <w:ilvl w:val="0"/>
                <w:numId w:val="0"/>
              </w:numPr>
              <w:rPr>
                <w:b/>
                <w:i w:val="0"/>
                <w:sz w:val="18"/>
                <w:szCs w:val="18"/>
              </w:rPr>
            </w:pPr>
            <w:r w:rsidRPr="009749BE">
              <w:rPr>
                <w:b/>
                <w:i w:val="0"/>
                <w:sz w:val="18"/>
                <w:szCs w:val="18"/>
              </w:rPr>
              <w:t>Result</w:t>
            </w:r>
          </w:p>
        </w:tc>
        <w:tc>
          <w:tcPr>
            <w:tcW w:w="3753" w:type="dxa"/>
            <w:shd w:val="clear" w:color="auto" w:fill="auto"/>
          </w:tcPr>
          <w:p w:rsidR="00195D97" w:rsidRPr="00195D97" w:rsidRDefault="00195D97" w:rsidP="00044971">
            <w:pPr>
              <w:contextualSpacing/>
              <w:jc w:val="both"/>
              <w:rPr>
                <w:sz w:val="18"/>
                <w:szCs w:val="18"/>
              </w:rPr>
            </w:pPr>
          </w:p>
          <w:p w:rsidR="00044971" w:rsidRPr="00195D97" w:rsidRDefault="00670E57" w:rsidP="00044971">
            <w:pPr>
              <w:contextualSpacing/>
              <w:jc w:val="both"/>
              <w:rPr>
                <w:sz w:val="18"/>
                <w:szCs w:val="18"/>
              </w:rPr>
            </w:pPr>
            <m:oMathPara>
              <m:oMathParaPr>
                <m:jc m:val="left"/>
              </m:oMathParaPr>
              <m:oMath>
                <m:r>
                  <w:rPr>
                    <w:rFonts w:ascii="Cambria Math" w:hAnsi="Cambria Math"/>
                    <w:sz w:val="18"/>
                    <w:szCs w:val="18"/>
                  </w:rPr>
                  <m:t>IR=</m:t>
                </m:r>
                <m:f>
                  <m:fPr>
                    <m:ctrlPr>
                      <w:rPr>
                        <w:rFonts w:ascii="Cambria Math" w:hAnsi="Cambria Math"/>
                        <w:i/>
                        <w:sz w:val="18"/>
                        <w:szCs w:val="18"/>
                      </w:rPr>
                    </m:ctrlPr>
                  </m:fPr>
                  <m:num>
                    <m:d>
                      <m:dPr>
                        <m:begChr m:val="|"/>
                        <m:endChr m:val="|"/>
                        <m:ctrlPr>
                          <w:rPr>
                            <w:rFonts w:ascii="Cambria Math" w:hAnsi="Cambria Math"/>
                            <w:i/>
                            <w:sz w:val="18"/>
                            <w:szCs w:val="18"/>
                          </w:rPr>
                        </m:ctrlPr>
                      </m:dPr>
                      <m:e>
                        <m:r>
                          <w:rPr>
                            <w:rFonts w:ascii="Cambria Math" w:hAnsi="Cambria Math"/>
                            <w:sz w:val="18"/>
                            <w:szCs w:val="18"/>
                          </w:rPr>
                          <m:t>78</m:t>
                        </m:r>
                        <m:r>
                          <m:rPr>
                            <m:sty m:val="p"/>
                          </m:rPr>
                          <w:rPr>
                            <w:rFonts w:ascii="Cambria Math" w:hAnsi="Cambria Math"/>
                            <w:sz w:val="18"/>
                            <w:szCs w:val="18"/>
                          </w:rPr>
                          <m:t xml:space="preserve">(level 1 classes) </m:t>
                        </m:r>
                      </m:e>
                    </m:d>
                  </m:num>
                  <m:den>
                    <m:d>
                      <m:dPr>
                        <m:begChr m:val="|"/>
                        <m:endChr m:val="|"/>
                        <m:ctrlPr>
                          <w:rPr>
                            <w:rFonts w:ascii="Cambria Math" w:hAnsi="Cambria Math"/>
                            <w:i/>
                            <w:sz w:val="18"/>
                            <w:szCs w:val="18"/>
                          </w:rPr>
                        </m:ctrlPr>
                      </m:dPr>
                      <m:e>
                        <m:r>
                          <w:rPr>
                            <w:rFonts w:ascii="Cambria Math" w:hAnsi="Cambria Math"/>
                            <w:sz w:val="18"/>
                            <w:szCs w:val="18"/>
                          </w:rPr>
                          <m:t>17</m:t>
                        </m:r>
                      </m:e>
                    </m:d>
                  </m:den>
                </m:f>
                <m:r>
                  <w:rPr>
                    <w:rFonts w:ascii="Cambria Math" w:hAnsi="Cambria Math"/>
                    <w:sz w:val="18"/>
                    <w:szCs w:val="18"/>
                  </w:rPr>
                  <m:t>=4.59</m:t>
                </m:r>
              </m:oMath>
            </m:oMathPara>
          </w:p>
          <w:p w:rsidR="00044971" w:rsidRPr="009749BE" w:rsidRDefault="00044971" w:rsidP="009749BE">
            <w:pPr>
              <w:contextualSpacing/>
              <w:jc w:val="both"/>
              <w:rPr>
                <w:sz w:val="18"/>
                <w:szCs w:val="18"/>
              </w:rPr>
            </w:pPr>
            <w:r w:rsidRPr="009749BE">
              <w:rPr>
                <w:sz w:val="18"/>
                <w:szCs w:val="18"/>
              </w:rPr>
              <w:t>The average number of subclass is 4.59 per class.</w:t>
            </w:r>
          </w:p>
        </w:tc>
      </w:tr>
    </w:tbl>
    <w:p w:rsidR="00044971" w:rsidRPr="00195D97" w:rsidRDefault="00912922" w:rsidP="00912922">
      <w:pPr>
        <w:pStyle w:val="Head2"/>
        <w:numPr>
          <w:ilvl w:val="0"/>
          <w:numId w:val="0"/>
        </w:numPr>
        <w:contextualSpacing/>
        <w:jc w:val="center"/>
        <w:rPr>
          <w:i w:val="0"/>
          <w:spacing w:val="0"/>
          <w:sz w:val="18"/>
          <w:szCs w:val="18"/>
        </w:rPr>
      </w:pPr>
      <w:r w:rsidRPr="00195D97">
        <w:rPr>
          <w:i w:val="0"/>
          <w:spacing w:val="0"/>
          <w:sz w:val="18"/>
          <w:szCs w:val="18"/>
        </w:rPr>
        <w:t>Table 3: IR schema metric evaluation</w:t>
      </w:r>
    </w:p>
    <w:p w:rsidR="00912922" w:rsidRDefault="00912922" w:rsidP="00A20AD3">
      <w:pPr>
        <w:jc w:val="both"/>
        <w:rPr>
          <w:sz w:val="18"/>
          <w:szCs w:val="18"/>
        </w:rPr>
      </w:pPr>
    </w:p>
    <w:p w:rsidR="00A20AD3" w:rsidRDefault="00195D97" w:rsidP="00A20AD3">
      <w:pPr>
        <w:jc w:val="both"/>
        <w:rPr>
          <w:sz w:val="18"/>
          <w:szCs w:val="18"/>
        </w:rPr>
      </w:pPr>
      <w:r>
        <w:rPr>
          <w:sz w:val="18"/>
          <w:szCs w:val="18"/>
        </w:rPr>
        <w:t xml:space="preserve">      </w:t>
      </w:r>
      <w:r w:rsidR="00A20AD3">
        <w:rPr>
          <w:sz w:val="18"/>
          <w:szCs w:val="18"/>
        </w:rPr>
        <w:t xml:space="preserve">Table </w:t>
      </w:r>
      <w:r w:rsidR="00912922">
        <w:rPr>
          <w:sz w:val="18"/>
          <w:szCs w:val="18"/>
        </w:rPr>
        <w:t>4</w:t>
      </w:r>
      <w:r w:rsidR="00A20AD3">
        <w:rPr>
          <w:sz w:val="18"/>
          <w:szCs w:val="18"/>
        </w:rPr>
        <w:t xml:space="preserve"> </w:t>
      </w:r>
      <w:r w:rsidR="00A20AD3" w:rsidRPr="00A20AD3">
        <w:rPr>
          <w:sz w:val="18"/>
          <w:szCs w:val="18"/>
        </w:rPr>
        <w:t xml:space="preserve">is a summary of several ontologies presented by </w:t>
      </w:r>
      <w:proofErr w:type="spellStart"/>
      <w:r w:rsidR="00A20AD3" w:rsidRPr="00A20AD3">
        <w:rPr>
          <w:sz w:val="18"/>
          <w:szCs w:val="18"/>
        </w:rPr>
        <w:t>Tartir</w:t>
      </w:r>
      <w:proofErr w:type="spellEnd"/>
      <w:r w:rsidR="00A20AD3" w:rsidRPr="00A20AD3">
        <w:rPr>
          <w:sz w:val="18"/>
          <w:szCs w:val="18"/>
        </w:rPr>
        <w:t xml:space="preserve"> et al. in comparison with the inheritance richness result of PSM ontology. SWETO is an ontology that describes the domain for publications, affiliation, geography and terrorism; TAP is a domain that describes publications, sports, and geography; and </w:t>
      </w:r>
      <w:proofErr w:type="spellStart"/>
      <w:r w:rsidR="00A20AD3" w:rsidRPr="00A20AD3">
        <w:rPr>
          <w:sz w:val="18"/>
          <w:szCs w:val="18"/>
        </w:rPr>
        <w:t>GlycO</w:t>
      </w:r>
      <w:proofErr w:type="spellEnd"/>
      <w:r w:rsidR="00A20AD3" w:rsidRPr="00A20AD3">
        <w:rPr>
          <w:sz w:val="18"/>
          <w:szCs w:val="18"/>
        </w:rPr>
        <w:t xml:space="preserve"> is an ontology that prepare for efficient acquisition, description, analysis, sharing and dissemination of data for Glycan Expression. </w:t>
      </w:r>
      <w:r w:rsidR="00A20AD3" w:rsidRPr="00A20AD3">
        <w:rPr>
          <w:sz w:val="18"/>
          <w:szCs w:val="18"/>
        </w:rPr>
        <w:fldChar w:fldCharType="begin"/>
      </w:r>
      <w:r w:rsidR="00AC4B99">
        <w:rPr>
          <w:sz w:val="18"/>
          <w:szCs w:val="18"/>
        </w:rPr>
        <w:instrText xml:space="preserve"> ADDIN EN.CITE &lt;EndNote&gt;&lt;Cite&gt;&lt;Author&gt;Tartir&lt;/Author&gt;&lt;Year&gt;2005&lt;/Year&gt;&lt;RecNum&gt;30&lt;/RecNum&gt;&lt;DisplayText&gt;[11]&lt;/DisplayText&gt;&lt;record&gt;&lt;rec-number&gt;30&lt;/rec-number&gt;&lt;foreign-keys&gt;&lt;key app="EN" db-id="tep5spwdya25fdeetv1v2ax2tv295p09zdtt"&gt;30&lt;/key&gt;&lt;/foreign-keys&gt;&lt;ref-type name="Conference Proceedings"&gt;10&lt;/ref-type&gt;&lt;contributors&gt;&lt;authors&gt;&lt;author&gt;Tartir, S.&lt;/author&gt;&lt;author&gt;Arpinar, I.B.&lt;/author&gt;&lt;author&gt;Moore, M.&lt;/author&gt;&lt;author&gt;Sheth, A.P.&lt;/author&gt;&lt;author&gt;Aleman-Meza, B.&lt;/author&gt;&lt;/authors&gt;&lt;/contributors&gt;&lt;titles&gt;&lt;title&gt;OntoQA: Metric-based ontology quality analysis&lt;/title&gt;&lt;/titles&gt;&lt;volume&gt;9&lt;/volume&gt;&lt;dates&gt;&lt;year&gt;2005&lt;/year&gt;&lt;/dates&gt;&lt;urls&gt;&lt;/urls&gt;&lt;/record&gt;&lt;/Cite&gt;&lt;/EndNote&gt;</w:instrText>
      </w:r>
      <w:r w:rsidR="00A20AD3" w:rsidRPr="00A20AD3">
        <w:rPr>
          <w:sz w:val="18"/>
          <w:szCs w:val="18"/>
        </w:rPr>
        <w:fldChar w:fldCharType="separate"/>
      </w:r>
      <w:r w:rsidR="00AC4B99">
        <w:rPr>
          <w:noProof/>
          <w:sz w:val="18"/>
          <w:szCs w:val="18"/>
        </w:rPr>
        <w:t>[</w:t>
      </w:r>
      <w:hyperlink w:anchor="_ENREF_11" w:tooltip="Tartir, 2005 #30" w:history="1">
        <w:r w:rsidR="008F7F94">
          <w:rPr>
            <w:noProof/>
            <w:sz w:val="18"/>
            <w:szCs w:val="18"/>
          </w:rPr>
          <w:t>11</w:t>
        </w:r>
      </w:hyperlink>
      <w:r w:rsidR="00AC4B99">
        <w:rPr>
          <w:noProof/>
          <w:sz w:val="18"/>
          <w:szCs w:val="18"/>
        </w:rPr>
        <w:t>]</w:t>
      </w:r>
      <w:r w:rsidR="00A20AD3" w:rsidRPr="00A20AD3">
        <w:rPr>
          <w:sz w:val="18"/>
          <w:szCs w:val="18"/>
        </w:rPr>
        <w:fldChar w:fldCharType="end"/>
      </w:r>
      <w:r w:rsidR="00A20AD3" w:rsidRPr="00A20AD3">
        <w:rPr>
          <w:sz w:val="18"/>
          <w:szCs w:val="18"/>
        </w:rPr>
        <w:t>.</w:t>
      </w:r>
    </w:p>
    <w:p w:rsidR="00912922" w:rsidRDefault="00912922" w:rsidP="00A20AD3">
      <w:pPr>
        <w:jc w:val="both"/>
        <w:rPr>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271"/>
        <w:gridCol w:w="1271"/>
        <w:gridCol w:w="1066"/>
      </w:tblGrid>
      <w:tr w:rsidR="00912922" w:rsidRPr="009749BE" w:rsidTr="00FB0B47">
        <w:tc>
          <w:tcPr>
            <w:tcW w:w="1072" w:type="dxa"/>
            <w:shd w:val="clear" w:color="auto" w:fill="D9D9D9"/>
          </w:tcPr>
          <w:p w:rsidR="00912922" w:rsidRPr="009749BE" w:rsidRDefault="00912922" w:rsidP="009749BE">
            <w:pPr>
              <w:jc w:val="center"/>
              <w:rPr>
                <w:sz w:val="18"/>
                <w:szCs w:val="18"/>
              </w:rPr>
            </w:pPr>
            <w:r w:rsidRPr="009749BE">
              <w:rPr>
                <w:sz w:val="18"/>
                <w:szCs w:val="18"/>
              </w:rPr>
              <w:t>Ontology</w:t>
            </w:r>
          </w:p>
        </w:tc>
        <w:tc>
          <w:tcPr>
            <w:tcW w:w="1271" w:type="dxa"/>
            <w:shd w:val="clear" w:color="auto" w:fill="D9D9D9"/>
          </w:tcPr>
          <w:p w:rsidR="00912922" w:rsidRPr="009749BE" w:rsidRDefault="00912922" w:rsidP="009749BE">
            <w:pPr>
              <w:jc w:val="center"/>
              <w:rPr>
                <w:sz w:val="18"/>
                <w:szCs w:val="18"/>
              </w:rPr>
            </w:pPr>
            <w:r w:rsidRPr="009749BE">
              <w:rPr>
                <w:sz w:val="18"/>
                <w:szCs w:val="18"/>
              </w:rPr>
              <w:t>Classes</w:t>
            </w:r>
          </w:p>
        </w:tc>
        <w:tc>
          <w:tcPr>
            <w:tcW w:w="1271" w:type="dxa"/>
            <w:shd w:val="clear" w:color="auto" w:fill="D9D9D9"/>
          </w:tcPr>
          <w:p w:rsidR="00912922" w:rsidRPr="009749BE" w:rsidRDefault="00912922" w:rsidP="009749BE">
            <w:pPr>
              <w:jc w:val="center"/>
              <w:rPr>
                <w:sz w:val="18"/>
                <w:szCs w:val="18"/>
              </w:rPr>
            </w:pPr>
            <w:r w:rsidRPr="009749BE">
              <w:rPr>
                <w:sz w:val="18"/>
                <w:szCs w:val="18"/>
              </w:rPr>
              <w:t>Instances</w:t>
            </w:r>
          </w:p>
        </w:tc>
        <w:tc>
          <w:tcPr>
            <w:tcW w:w="1066" w:type="dxa"/>
            <w:shd w:val="clear" w:color="auto" w:fill="D9D9D9"/>
          </w:tcPr>
          <w:p w:rsidR="00912922" w:rsidRPr="009749BE" w:rsidRDefault="00912922" w:rsidP="009749BE">
            <w:pPr>
              <w:jc w:val="center"/>
              <w:rPr>
                <w:sz w:val="18"/>
                <w:szCs w:val="18"/>
              </w:rPr>
            </w:pPr>
            <w:r w:rsidRPr="009749BE">
              <w:rPr>
                <w:sz w:val="18"/>
                <w:szCs w:val="18"/>
              </w:rPr>
              <w:t>Inheritance Richness</w:t>
            </w:r>
          </w:p>
        </w:tc>
      </w:tr>
      <w:tr w:rsidR="00912922" w:rsidRPr="009749BE" w:rsidTr="00FB0B47">
        <w:tc>
          <w:tcPr>
            <w:tcW w:w="1072" w:type="dxa"/>
            <w:shd w:val="clear" w:color="auto" w:fill="auto"/>
          </w:tcPr>
          <w:p w:rsidR="00912922" w:rsidRPr="009749BE" w:rsidRDefault="00912922" w:rsidP="009749BE">
            <w:pPr>
              <w:jc w:val="center"/>
              <w:rPr>
                <w:sz w:val="18"/>
                <w:szCs w:val="18"/>
              </w:rPr>
            </w:pPr>
            <w:r w:rsidRPr="009749BE">
              <w:rPr>
                <w:sz w:val="18"/>
                <w:szCs w:val="18"/>
              </w:rPr>
              <w:t>SWETO</w:t>
            </w:r>
          </w:p>
        </w:tc>
        <w:tc>
          <w:tcPr>
            <w:tcW w:w="1271" w:type="dxa"/>
            <w:shd w:val="clear" w:color="auto" w:fill="auto"/>
          </w:tcPr>
          <w:p w:rsidR="00912922" w:rsidRPr="009749BE" w:rsidRDefault="00912922" w:rsidP="009749BE">
            <w:pPr>
              <w:jc w:val="center"/>
              <w:rPr>
                <w:sz w:val="18"/>
                <w:szCs w:val="18"/>
              </w:rPr>
            </w:pPr>
            <w:r w:rsidRPr="009749BE">
              <w:rPr>
                <w:sz w:val="18"/>
                <w:szCs w:val="18"/>
              </w:rPr>
              <w:t>44</w:t>
            </w:r>
          </w:p>
        </w:tc>
        <w:tc>
          <w:tcPr>
            <w:tcW w:w="1271" w:type="dxa"/>
            <w:shd w:val="clear" w:color="auto" w:fill="auto"/>
          </w:tcPr>
          <w:p w:rsidR="00912922" w:rsidRPr="009749BE" w:rsidRDefault="00912922" w:rsidP="009749BE">
            <w:pPr>
              <w:jc w:val="center"/>
              <w:rPr>
                <w:sz w:val="18"/>
                <w:szCs w:val="18"/>
              </w:rPr>
            </w:pPr>
            <w:r w:rsidRPr="009749BE">
              <w:rPr>
                <w:sz w:val="18"/>
                <w:szCs w:val="18"/>
              </w:rPr>
              <w:t>813,271</w:t>
            </w:r>
          </w:p>
        </w:tc>
        <w:tc>
          <w:tcPr>
            <w:tcW w:w="1066" w:type="dxa"/>
            <w:shd w:val="clear" w:color="auto" w:fill="auto"/>
          </w:tcPr>
          <w:p w:rsidR="00912922" w:rsidRPr="009749BE" w:rsidRDefault="00912922" w:rsidP="009749BE">
            <w:pPr>
              <w:jc w:val="center"/>
              <w:rPr>
                <w:sz w:val="18"/>
                <w:szCs w:val="18"/>
              </w:rPr>
            </w:pPr>
            <w:r w:rsidRPr="009749BE">
              <w:rPr>
                <w:sz w:val="18"/>
                <w:szCs w:val="18"/>
              </w:rPr>
              <w:t>4.00</w:t>
            </w:r>
          </w:p>
        </w:tc>
      </w:tr>
      <w:tr w:rsidR="00912922" w:rsidRPr="009749BE" w:rsidTr="00FB0B47">
        <w:tc>
          <w:tcPr>
            <w:tcW w:w="1072" w:type="dxa"/>
            <w:shd w:val="clear" w:color="auto" w:fill="auto"/>
          </w:tcPr>
          <w:p w:rsidR="00912922" w:rsidRPr="009749BE" w:rsidRDefault="00912922" w:rsidP="009749BE">
            <w:pPr>
              <w:jc w:val="center"/>
              <w:rPr>
                <w:sz w:val="18"/>
                <w:szCs w:val="18"/>
              </w:rPr>
            </w:pPr>
            <w:r w:rsidRPr="009749BE">
              <w:rPr>
                <w:sz w:val="18"/>
                <w:szCs w:val="18"/>
              </w:rPr>
              <w:t>TAP</w:t>
            </w:r>
          </w:p>
        </w:tc>
        <w:tc>
          <w:tcPr>
            <w:tcW w:w="1271" w:type="dxa"/>
            <w:shd w:val="clear" w:color="auto" w:fill="auto"/>
          </w:tcPr>
          <w:p w:rsidR="00912922" w:rsidRPr="009749BE" w:rsidRDefault="00912922" w:rsidP="009749BE">
            <w:pPr>
              <w:jc w:val="center"/>
              <w:rPr>
                <w:sz w:val="18"/>
                <w:szCs w:val="18"/>
              </w:rPr>
            </w:pPr>
            <w:r w:rsidRPr="009749BE">
              <w:rPr>
                <w:sz w:val="18"/>
                <w:szCs w:val="18"/>
              </w:rPr>
              <w:t>3,229</w:t>
            </w:r>
          </w:p>
        </w:tc>
        <w:tc>
          <w:tcPr>
            <w:tcW w:w="1271" w:type="dxa"/>
            <w:shd w:val="clear" w:color="auto" w:fill="auto"/>
          </w:tcPr>
          <w:p w:rsidR="00912922" w:rsidRPr="009749BE" w:rsidRDefault="00912922" w:rsidP="009749BE">
            <w:pPr>
              <w:jc w:val="center"/>
              <w:rPr>
                <w:sz w:val="18"/>
                <w:szCs w:val="18"/>
              </w:rPr>
            </w:pPr>
            <w:r w:rsidRPr="009749BE">
              <w:rPr>
                <w:sz w:val="18"/>
                <w:szCs w:val="18"/>
              </w:rPr>
              <w:t>70,850</w:t>
            </w:r>
          </w:p>
        </w:tc>
        <w:tc>
          <w:tcPr>
            <w:tcW w:w="1066" w:type="dxa"/>
            <w:shd w:val="clear" w:color="auto" w:fill="auto"/>
          </w:tcPr>
          <w:p w:rsidR="00912922" w:rsidRPr="009749BE" w:rsidRDefault="00912922" w:rsidP="009749BE">
            <w:pPr>
              <w:jc w:val="center"/>
              <w:rPr>
                <w:sz w:val="18"/>
                <w:szCs w:val="18"/>
              </w:rPr>
            </w:pPr>
            <w:r w:rsidRPr="009749BE">
              <w:rPr>
                <w:sz w:val="18"/>
                <w:szCs w:val="18"/>
              </w:rPr>
              <w:t>5.36</w:t>
            </w:r>
          </w:p>
        </w:tc>
      </w:tr>
      <w:tr w:rsidR="00912922" w:rsidRPr="009749BE" w:rsidTr="00FB0B47">
        <w:tc>
          <w:tcPr>
            <w:tcW w:w="1072" w:type="dxa"/>
            <w:shd w:val="clear" w:color="auto" w:fill="auto"/>
          </w:tcPr>
          <w:p w:rsidR="00912922" w:rsidRPr="009749BE" w:rsidRDefault="00912922" w:rsidP="009749BE">
            <w:pPr>
              <w:jc w:val="center"/>
              <w:rPr>
                <w:sz w:val="18"/>
                <w:szCs w:val="18"/>
              </w:rPr>
            </w:pPr>
            <w:proofErr w:type="spellStart"/>
            <w:r w:rsidRPr="009749BE">
              <w:rPr>
                <w:sz w:val="18"/>
                <w:szCs w:val="18"/>
              </w:rPr>
              <w:t>GlycO</w:t>
            </w:r>
            <w:proofErr w:type="spellEnd"/>
          </w:p>
        </w:tc>
        <w:tc>
          <w:tcPr>
            <w:tcW w:w="1271" w:type="dxa"/>
            <w:shd w:val="clear" w:color="auto" w:fill="auto"/>
          </w:tcPr>
          <w:p w:rsidR="00912922" w:rsidRPr="009749BE" w:rsidRDefault="00912922" w:rsidP="009749BE">
            <w:pPr>
              <w:jc w:val="center"/>
              <w:rPr>
                <w:sz w:val="18"/>
                <w:szCs w:val="18"/>
              </w:rPr>
            </w:pPr>
            <w:r w:rsidRPr="009749BE">
              <w:rPr>
                <w:sz w:val="18"/>
                <w:szCs w:val="18"/>
              </w:rPr>
              <w:t>352</w:t>
            </w:r>
          </w:p>
        </w:tc>
        <w:tc>
          <w:tcPr>
            <w:tcW w:w="1271" w:type="dxa"/>
            <w:shd w:val="clear" w:color="auto" w:fill="auto"/>
          </w:tcPr>
          <w:p w:rsidR="00912922" w:rsidRPr="009749BE" w:rsidRDefault="00912922" w:rsidP="009749BE">
            <w:pPr>
              <w:jc w:val="center"/>
              <w:rPr>
                <w:sz w:val="18"/>
                <w:szCs w:val="18"/>
              </w:rPr>
            </w:pPr>
            <w:r w:rsidRPr="009749BE">
              <w:rPr>
                <w:sz w:val="18"/>
                <w:szCs w:val="18"/>
              </w:rPr>
              <w:t>2,034</w:t>
            </w:r>
          </w:p>
        </w:tc>
        <w:tc>
          <w:tcPr>
            <w:tcW w:w="1066" w:type="dxa"/>
            <w:shd w:val="clear" w:color="auto" w:fill="auto"/>
          </w:tcPr>
          <w:p w:rsidR="00912922" w:rsidRPr="009749BE" w:rsidRDefault="00912922" w:rsidP="009749BE">
            <w:pPr>
              <w:jc w:val="center"/>
              <w:rPr>
                <w:sz w:val="18"/>
                <w:szCs w:val="18"/>
              </w:rPr>
            </w:pPr>
            <w:r w:rsidRPr="009749BE">
              <w:rPr>
                <w:sz w:val="18"/>
                <w:szCs w:val="18"/>
              </w:rPr>
              <w:t>1.56</w:t>
            </w:r>
          </w:p>
        </w:tc>
      </w:tr>
      <w:tr w:rsidR="00912922" w:rsidRPr="009749BE" w:rsidTr="00FB0B47">
        <w:tc>
          <w:tcPr>
            <w:tcW w:w="1072" w:type="dxa"/>
            <w:shd w:val="clear" w:color="auto" w:fill="auto"/>
          </w:tcPr>
          <w:p w:rsidR="00912922" w:rsidRPr="009749BE" w:rsidRDefault="00912922" w:rsidP="009749BE">
            <w:pPr>
              <w:jc w:val="center"/>
              <w:rPr>
                <w:sz w:val="18"/>
                <w:szCs w:val="18"/>
              </w:rPr>
            </w:pPr>
            <w:r w:rsidRPr="009749BE">
              <w:rPr>
                <w:sz w:val="18"/>
                <w:szCs w:val="18"/>
              </w:rPr>
              <w:t>PSM</w:t>
            </w:r>
          </w:p>
        </w:tc>
        <w:tc>
          <w:tcPr>
            <w:tcW w:w="1271" w:type="dxa"/>
            <w:shd w:val="clear" w:color="auto" w:fill="auto"/>
          </w:tcPr>
          <w:p w:rsidR="00912922" w:rsidRPr="009749BE" w:rsidRDefault="00912922" w:rsidP="009749BE">
            <w:pPr>
              <w:jc w:val="center"/>
              <w:rPr>
                <w:sz w:val="18"/>
                <w:szCs w:val="18"/>
              </w:rPr>
            </w:pPr>
            <w:r w:rsidRPr="009749BE">
              <w:rPr>
                <w:sz w:val="18"/>
                <w:szCs w:val="18"/>
              </w:rPr>
              <w:t>95</w:t>
            </w:r>
          </w:p>
        </w:tc>
        <w:tc>
          <w:tcPr>
            <w:tcW w:w="1271" w:type="dxa"/>
            <w:shd w:val="clear" w:color="auto" w:fill="auto"/>
          </w:tcPr>
          <w:p w:rsidR="00912922" w:rsidRPr="009749BE" w:rsidRDefault="00912922" w:rsidP="009749BE">
            <w:pPr>
              <w:jc w:val="center"/>
              <w:rPr>
                <w:sz w:val="18"/>
                <w:szCs w:val="18"/>
              </w:rPr>
            </w:pPr>
            <w:r w:rsidRPr="009749BE">
              <w:rPr>
                <w:sz w:val="18"/>
                <w:szCs w:val="18"/>
              </w:rPr>
              <w:t>78</w:t>
            </w:r>
          </w:p>
        </w:tc>
        <w:tc>
          <w:tcPr>
            <w:tcW w:w="1066" w:type="dxa"/>
            <w:shd w:val="clear" w:color="auto" w:fill="auto"/>
          </w:tcPr>
          <w:p w:rsidR="00912922" w:rsidRPr="009749BE" w:rsidRDefault="00912922" w:rsidP="009749BE">
            <w:pPr>
              <w:jc w:val="center"/>
              <w:rPr>
                <w:sz w:val="18"/>
                <w:szCs w:val="18"/>
              </w:rPr>
            </w:pPr>
            <w:r w:rsidRPr="009749BE">
              <w:rPr>
                <w:sz w:val="18"/>
                <w:szCs w:val="18"/>
              </w:rPr>
              <w:t>4.59</w:t>
            </w:r>
          </w:p>
        </w:tc>
      </w:tr>
    </w:tbl>
    <w:p w:rsidR="00912922" w:rsidRDefault="00912922" w:rsidP="00912922">
      <w:pPr>
        <w:jc w:val="center"/>
        <w:rPr>
          <w:sz w:val="18"/>
          <w:szCs w:val="18"/>
        </w:rPr>
      </w:pPr>
      <w:r>
        <w:rPr>
          <w:sz w:val="18"/>
          <w:szCs w:val="18"/>
        </w:rPr>
        <w:t xml:space="preserve">Table 4: Summary of IR for SWETO, TAP, </w:t>
      </w:r>
      <w:proofErr w:type="spellStart"/>
      <w:r>
        <w:rPr>
          <w:sz w:val="18"/>
          <w:szCs w:val="18"/>
        </w:rPr>
        <w:t>GlycO</w:t>
      </w:r>
      <w:proofErr w:type="spellEnd"/>
      <w:r>
        <w:rPr>
          <w:sz w:val="18"/>
          <w:szCs w:val="18"/>
        </w:rPr>
        <w:t>, and PSM</w:t>
      </w:r>
    </w:p>
    <w:p w:rsidR="00912922" w:rsidRDefault="00912922" w:rsidP="00912922">
      <w:pPr>
        <w:jc w:val="center"/>
        <w:rPr>
          <w:sz w:val="18"/>
          <w:szCs w:val="18"/>
        </w:rPr>
      </w:pPr>
    </w:p>
    <w:p w:rsidR="00912922" w:rsidRPr="00912922" w:rsidRDefault="0051436D" w:rsidP="00912922">
      <w:pPr>
        <w:contextualSpacing/>
        <w:jc w:val="both"/>
        <w:rPr>
          <w:sz w:val="18"/>
          <w:szCs w:val="18"/>
        </w:rPr>
      </w:pPr>
      <w:r>
        <w:rPr>
          <w:sz w:val="18"/>
          <w:szCs w:val="18"/>
        </w:rPr>
        <w:t xml:space="preserve">      </w:t>
      </w:r>
      <w:r w:rsidR="00912922" w:rsidRPr="00912922">
        <w:rPr>
          <w:sz w:val="18"/>
          <w:szCs w:val="18"/>
        </w:rPr>
        <w:t xml:space="preserve">Based on the </w:t>
      </w:r>
      <w:r w:rsidR="00FB0B47" w:rsidRPr="00912922">
        <w:rPr>
          <w:sz w:val="18"/>
          <w:szCs w:val="18"/>
        </w:rPr>
        <w:t xml:space="preserve">above </w:t>
      </w:r>
      <w:r w:rsidR="00912922" w:rsidRPr="00912922">
        <w:rPr>
          <w:sz w:val="18"/>
          <w:szCs w:val="18"/>
        </w:rPr>
        <w:t>table, TAP has t</w:t>
      </w:r>
      <w:r w:rsidR="00FB0B47">
        <w:rPr>
          <w:sz w:val="18"/>
          <w:szCs w:val="18"/>
        </w:rPr>
        <w:t>he largest inheritance richness</w:t>
      </w:r>
      <w:r w:rsidR="00912922" w:rsidRPr="00912922">
        <w:rPr>
          <w:sz w:val="18"/>
          <w:szCs w:val="18"/>
        </w:rPr>
        <w:t xml:space="preserve"> while </w:t>
      </w:r>
      <w:proofErr w:type="spellStart"/>
      <w:r w:rsidR="00912922" w:rsidRPr="00912922">
        <w:rPr>
          <w:sz w:val="18"/>
          <w:szCs w:val="18"/>
        </w:rPr>
        <w:t>GlycO</w:t>
      </w:r>
      <w:proofErr w:type="spellEnd"/>
      <w:r w:rsidR="00912922" w:rsidRPr="00912922">
        <w:rPr>
          <w:sz w:val="18"/>
          <w:szCs w:val="18"/>
        </w:rPr>
        <w:t xml:space="preserve"> has the smallest inheritance richness which indicates that it is domain specific as the ontology has smaller number of subclasses per class and a large number of instances.</w:t>
      </w:r>
      <w:r>
        <w:rPr>
          <w:sz w:val="18"/>
          <w:szCs w:val="18"/>
        </w:rPr>
        <w:t xml:space="preserve"> </w:t>
      </w:r>
      <w:r w:rsidR="00912922" w:rsidRPr="00912922">
        <w:rPr>
          <w:sz w:val="18"/>
          <w:szCs w:val="18"/>
        </w:rPr>
        <w:t xml:space="preserve">SWETO and PSM have the inheritance richness that is between the highest and the lowest inheritance richness. Thus, SWETO and PSM are considered as moderately general purpose ontology. </w:t>
      </w:r>
    </w:p>
    <w:p w:rsidR="001B7E0A" w:rsidRDefault="001B7E0A" w:rsidP="0051436D">
      <w:pPr>
        <w:pStyle w:val="text"/>
        <w:ind w:firstLine="0"/>
      </w:pPr>
    </w:p>
    <w:p w:rsidR="0051436D" w:rsidRDefault="00195D97" w:rsidP="0051436D">
      <w:pPr>
        <w:contextualSpacing/>
        <w:jc w:val="both"/>
        <w:rPr>
          <w:sz w:val="18"/>
          <w:szCs w:val="18"/>
        </w:rPr>
      </w:pPr>
      <w:r>
        <w:rPr>
          <w:sz w:val="18"/>
          <w:szCs w:val="18"/>
        </w:rPr>
        <w:t xml:space="preserve">      </w:t>
      </w:r>
      <w:r w:rsidR="0051436D" w:rsidRPr="0051436D">
        <w:rPr>
          <w:sz w:val="18"/>
          <w:szCs w:val="18"/>
        </w:rPr>
        <w:t>Class connectivity knowledgebase</w:t>
      </w:r>
      <w:r w:rsidR="0051436D">
        <w:rPr>
          <w:sz w:val="18"/>
          <w:szCs w:val="18"/>
        </w:rPr>
        <w:t xml:space="preserve"> metric has been used </w:t>
      </w:r>
      <w:r w:rsidR="0051436D" w:rsidRPr="0051436D">
        <w:rPr>
          <w:sz w:val="18"/>
          <w:szCs w:val="18"/>
        </w:rPr>
        <w:t>to evaluate the ontology as follows:</w:t>
      </w:r>
    </w:p>
    <w:p w:rsidR="00F42F7C" w:rsidRDefault="00F42F7C" w:rsidP="0051436D">
      <w:pPr>
        <w:contextualSpacing/>
        <w:jc w:val="both"/>
        <w:rPr>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690"/>
      </w:tblGrid>
      <w:tr w:rsidR="0051436D" w:rsidRPr="009749BE" w:rsidTr="00FB0B47">
        <w:tc>
          <w:tcPr>
            <w:tcW w:w="1080" w:type="dxa"/>
            <w:shd w:val="clear" w:color="auto" w:fill="D9D9D9"/>
          </w:tcPr>
          <w:p w:rsidR="0051436D" w:rsidRPr="009749BE" w:rsidRDefault="00B3360B" w:rsidP="009749BE">
            <w:pPr>
              <w:contextualSpacing/>
              <w:jc w:val="both"/>
              <w:rPr>
                <w:b/>
                <w:sz w:val="18"/>
                <w:szCs w:val="18"/>
              </w:rPr>
            </w:pPr>
            <w:r w:rsidRPr="009749BE">
              <w:rPr>
                <w:b/>
                <w:sz w:val="18"/>
                <w:szCs w:val="18"/>
              </w:rPr>
              <w:t>Indication</w:t>
            </w:r>
          </w:p>
        </w:tc>
        <w:tc>
          <w:tcPr>
            <w:tcW w:w="3690" w:type="dxa"/>
            <w:shd w:val="clear" w:color="auto" w:fill="auto"/>
          </w:tcPr>
          <w:p w:rsidR="0051436D" w:rsidRPr="009749BE" w:rsidRDefault="00B3360B" w:rsidP="009749BE">
            <w:pPr>
              <w:contextualSpacing/>
              <w:jc w:val="both"/>
              <w:rPr>
                <w:rFonts w:ascii="Calibri" w:hAnsi="Calibri"/>
                <w:sz w:val="18"/>
                <w:szCs w:val="18"/>
              </w:rPr>
            </w:pPr>
            <w:r w:rsidRPr="009749BE">
              <w:rPr>
                <w:sz w:val="18"/>
                <w:szCs w:val="18"/>
              </w:rPr>
              <w:t>To understand the nature of the ontology by indicating which classes play a central role compare to other classes.</w:t>
            </w:r>
          </w:p>
        </w:tc>
      </w:tr>
      <w:tr w:rsidR="0051436D" w:rsidRPr="009749BE" w:rsidTr="00FB0B47">
        <w:tc>
          <w:tcPr>
            <w:tcW w:w="1080" w:type="dxa"/>
            <w:shd w:val="clear" w:color="auto" w:fill="D9D9D9"/>
          </w:tcPr>
          <w:p w:rsidR="0051436D" w:rsidRPr="009749BE" w:rsidRDefault="00B3360B" w:rsidP="009749BE">
            <w:pPr>
              <w:contextualSpacing/>
              <w:jc w:val="both"/>
              <w:rPr>
                <w:b/>
                <w:sz w:val="18"/>
                <w:szCs w:val="18"/>
              </w:rPr>
            </w:pPr>
            <w:r w:rsidRPr="009749BE">
              <w:rPr>
                <w:b/>
                <w:sz w:val="18"/>
                <w:szCs w:val="18"/>
              </w:rPr>
              <w:t>Definition</w:t>
            </w:r>
          </w:p>
        </w:tc>
        <w:tc>
          <w:tcPr>
            <w:tcW w:w="3690" w:type="dxa"/>
            <w:shd w:val="clear" w:color="auto" w:fill="auto"/>
          </w:tcPr>
          <w:p w:rsidR="0051436D" w:rsidRPr="009749BE" w:rsidRDefault="00B3360B" w:rsidP="009749BE">
            <w:pPr>
              <w:contextualSpacing/>
              <w:jc w:val="both"/>
              <w:rPr>
                <w:rFonts w:ascii="Calibri" w:hAnsi="Calibri"/>
                <w:sz w:val="18"/>
                <w:szCs w:val="18"/>
              </w:rPr>
            </w:pPr>
            <w:r w:rsidRPr="009749BE">
              <w:rPr>
                <w:sz w:val="18"/>
                <w:szCs w:val="18"/>
              </w:rPr>
              <w:t xml:space="preserve">The total number of relationships instances of </w:t>
            </w:r>
            <w:r w:rsidRPr="009749BE">
              <w:rPr>
                <w:sz w:val="18"/>
                <w:szCs w:val="18"/>
              </w:rPr>
              <w:lastRenderedPageBreak/>
              <w:t>the class</w:t>
            </w:r>
            <w:r w:rsidR="00C41DD2" w:rsidRPr="009749BE">
              <w:rPr>
                <w:sz w:val="18"/>
                <w:szCs w:val="18"/>
              </w:rPr>
              <w:t>es</w:t>
            </w:r>
            <w:r w:rsidRPr="009749BE">
              <w:rPr>
                <w:sz w:val="18"/>
                <w:szCs w:val="18"/>
              </w:rPr>
              <w:t xml:space="preserve"> </w:t>
            </w:r>
            <w:r w:rsidR="00C41DD2" w:rsidRPr="009749BE">
              <w:rPr>
                <w:sz w:val="18"/>
                <w:szCs w:val="18"/>
              </w:rPr>
              <w:t xml:space="preserve">that </w:t>
            </w:r>
            <w:r w:rsidRPr="009749BE">
              <w:rPr>
                <w:sz w:val="18"/>
                <w:szCs w:val="18"/>
              </w:rPr>
              <w:t>ha</w:t>
            </w:r>
            <w:r w:rsidR="00C41DD2" w:rsidRPr="009749BE">
              <w:rPr>
                <w:sz w:val="18"/>
                <w:szCs w:val="18"/>
              </w:rPr>
              <w:t>ve</w:t>
            </w:r>
            <w:r w:rsidRPr="009749BE">
              <w:rPr>
                <w:sz w:val="18"/>
                <w:szCs w:val="18"/>
              </w:rPr>
              <w:t xml:space="preserve"> with instances of other classes.</w:t>
            </w:r>
          </w:p>
        </w:tc>
      </w:tr>
      <w:tr w:rsidR="0051436D" w:rsidRPr="009749BE" w:rsidTr="00FB0B47">
        <w:tc>
          <w:tcPr>
            <w:tcW w:w="1080" w:type="dxa"/>
            <w:shd w:val="clear" w:color="auto" w:fill="D9D9D9"/>
          </w:tcPr>
          <w:p w:rsidR="0051436D" w:rsidRPr="009749BE" w:rsidRDefault="00B3360B" w:rsidP="009749BE">
            <w:pPr>
              <w:contextualSpacing/>
              <w:jc w:val="both"/>
              <w:rPr>
                <w:b/>
                <w:sz w:val="18"/>
                <w:szCs w:val="18"/>
              </w:rPr>
            </w:pPr>
            <w:r w:rsidRPr="009749BE">
              <w:rPr>
                <w:b/>
                <w:sz w:val="18"/>
                <w:szCs w:val="18"/>
              </w:rPr>
              <w:t>Formula</w:t>
            </w:r>
          </w:p>
        </w:tc>
        <w:tc>
          <w:tcPr>
            <w:tcW w:w="3690" w:type="dxa"/>
            <w:shd w:val="clear" w:color="auto" w:fill="auto"/>
          </w:tcPr>
          <w:p w:rsidR="0051436D" w:rsidRPr="009749BE" w:rsidRDefault="000231E5" w:rsidP="009749BE">
            <w:pPr>
              <w:contextualSpacing/>
              <w:jc w:val="both"/>
              <w:rPr>
                <w:rFonts w:ascii="Calibri" w:hAnsi="Calibri"/>
                <w:sz w:val="18"/>
                <w:szCs w:val="18"/>
              </w:rPr>
            </w:pPr>
            <w:r>
              <w:rPr>
                <w:rFonts w:ascii="Calibri" w:hAnsi="Calibri"/>
                <w:noProof/>
                <w:sz w:val="18"/>
                <w:szCs w:val="18"/>
                <w:lang w:val="en-MY"/>
              </w:rPr>
              <w:pict>
                <v:shape id="Object 36" o:spid="_x0000_s1041" type="#_x0000_t75" style="position:absolute;left:0;text-align:left;margin-left:.9pt;margin-top:.6pt;width:58.55pt;height:13pt;z-index:251658752;visibility:visible;mso-position-horizontal-relative:text;mso-position-vertical-relative:text">
                  <v:imagedata r:id="rId17" o:title=""/>
                </v:shape>
                <o:OLEObject Type="Embed" ProgID="Equation.3" ShapeID="Object 36" DrawAspect="Content" ObjectID="_1394224787" r:id="rId18"/>
              </w:pict>
            </w:r>
          </w:p>
          <w:p w:rsidR="00C41DD2" w:rsidRPr="009749BE" w:rsidRDefault="00C41DD2" w:rsidP="009749BE">
            <w:pPr>
              <w:contextualSpacing/>
              <w:jc w:val="both"/>
              <w:rPr>
                <w:rFonts w:ascii="Calibri" w:hAnsi="Calibri"/>
                <w:sz w:val="18"/>
                <w:szCs w:val="18"/>
              </w:rPr>
            </w:pPr>
            <w:r w:rsidRPr="009749BE">
              <w:rPr>
                <w:sz w:val="18"/>
                <w:szCs w:val="18"/>
              </w:rPr>
              <w:t>NIREL</w:t>
            </w:r>
            <w:r w:rsidRPr="009749BE">
              <w:rPr>
                <w:position w:val="-14"/>
                <w:sz w:val="18"/>
                <w:szCs w:val="18"/>
              </w:rPr>
              <w:object w:dxaOrig="220" w:dyaOrig="380">
                <v:shape id="_x0000_i1025" type="#_x0000_t75" style="width:11.55pt;height:19pt" o:ole="">
                  <v:imagedata r:id="rId19" o:title=""/>
                </v:shape>
                <o:OLEObject Type="Embed" ProgID="Equation.3" ShapeID="_x0000_i1025" DrawAspect="Content" ObjectID="_1394224782" r:id="rId20"/>
              </w:object>
            </w:r>
            <w:r w:rsidRPr="009749BE">
              <w:rPr>
                <w:sz w:val="18"/>
                <w:szCs w:val="18"/>
              </w:rPr>
              <w:t>|: Total number of relationships instances of the class have with instances of other classes</w:t>
            </w:r>
          </w:p>
        </w:tc>
      </w:tr>
      <w:tr w:rsidR="0051436D" w:rsidRPr="009749BE" w:rsidTr="00FB0B47">
        <w:trPr>
          <w:trHeight w:val="7203"/>
        </w:trPr>
        <w:tc>
          <w:tcPr>
            <w:tcW w:w="1080" w:type="dxa"/>
            <w:shd w:val="clear" w:color="auto" w:fill="D9D9D9"/>
          </w:tcPr>
          <w:p w:rsidR="0051436D" w:rsidRPr="009749BE" w:rsidRDefault="000231E5" w:rsidP="009749BE">
            <w:pPr>
              <w:contextualSpacing/>
              <w:jc w:val="both"/>
              <w:rPr>
                <w:b/>
                <w:sz w:val="18"/>
                <w:szCs w:val="18"/>
              </w:rPr>
            </w:pPr>
            <w:r>
              <w:rPr>
                <w:b/>
                <w:noProof/>
                <w:sz w:val="18"/>
                <w:szCs w:val="18"/>
                <w:lang w:val="en-MY"/>
              </w:rPr>
              <w:pict>
                <v:shape id="_x0000_s1042" type="#_x0000_t202" style="position:absolute;left:0;text-align:left;margin-left:-5.35pt;margin-top:486.85pt;width:237.7pt;height:28.5pt;z-index:251659776;mso-position-horizontal-relative:text;mso-position-vertical-relative:text" filled="f" stroked="f">
                  <v:textbox style="mso-next-textbox:#_x0000_s1042">
                    <w:txbxContent>
                      <w:p w:rsidR="00AC4B99" w:rsidRPr="00077187" w:rsidRDefault="00AC4B99" w:rsidP="00106DDC">
                        <w:pPr>
                          <w:pStyle w:val="Head2"/>
                          <w:numPr>
                            <w:ilvl w:val="0"/>
                            <w:numId w:val="0"/>
                          </w:numPr>
                          <w:contextualSpacing/>
                          <w:jc w:val="center"/>
                          <w:rPr>
                            <w:i w:val="0"/>
                            <w:sz w:val="18"/>
                            <w:szCs w:val="18"/>
                          </w:rPr>
                        </w:pPr>
                        <w:r>
                          <w:rPr>
                            <w:i w:val="0"/>
                            <w:sz w:val="18"/>
                            <w:szCs w:val="18"/>
                          </w:rPr>
                          <w:t>Table 5: Class connectivity knowledgebase metric evaluation</w:t>
                        </w:r>
                      </w:p>
                      <w:p w:rsidR="00AC4B99" w:rsidRDefault="00AC4B99"/>
                    </w:txbxContent>
                  </v:textbox>
                </v:shape>
              </w:pict>
            </w:r>
            <w:r w:rsidR="00B3360B" w:rsidRPr="009749BE">
              <w:rPr>
                <w:b/>
                <w:sz w:val="18"/>
                <w:szCs w:val="18"/>
              </w:rPr>
              <w:t>Result</w:t>
            </w:r>
          </w:p>
        </w:tc>
        <w:tc>
          <w:tcPr>
            <w:tcW w:w="3690" w:type="dxa"/>
            <w:shd w:val="clear" w:color="auto" w:fill="auto"/>
          </w:tcPr>
          <w:p w:rsidR="008F7F94" w:rsidRDefault="008F7F94" w:rsidP="009749BE">
            <w:pPr>
              <w:contextualSpacing/>
              <w:jc w:val="both"/>
              <w:rPr>
                <w:sz w:val="18"/>
                <w:szCs w:val="18"/>
              </w:rPr>
            </w:pPr>
          </w:p>
          <w:p w:rsidR="00C41DD2" w:rsidRDefault="00C41DD2" w:rsidP="009749BE">
            <w:pPr>
              <w:contextualSpacing/>
              <w:jc w:val="both"/>
              <w:rPr>
                <w:sz w:val="18"/>
                <w:szCs w:val="18"/>
              </w:rPr>
            </w:pPr>
            <w:r w:rsidRPr="009749BE">
              <w:rPr>
                <w:sz w:val="18"/>
                <w:szCs w:val="18"/>
              </w:rPr>
              <w:t>Class of Proc</w:t>
            </w:r>
            <w:r w:rsidR="000E1ED7">
              <w:rPr>
                <w:sz w:val="18"/>
                <w:szCs w:val="18"/>
              </w:rPr>
              <w:t xml:space="preserve">ess Hazard Analysis (element </w:t>
            </w:r>
            <w:r w:rsidR="00E01ADE" w:rsidRPr="009749BE">
              <w:rPr>
                <w:sz w:val="18"/>
                <w:szCs w:val="18"/>
              </w:rPr>
              <w:t>3)</w:t>
            </w:r>
            <w:r w:rsidRPr="009749BE">
              <w:rPr>
                <w:sz w:val="18"/>
                <w:szCs w:val="18"/>
              </w:rPr>
              <w:t>:</w:t>
            </w:r>
          </w:p>
          <w:p w:rsidR="00DA28E7" w:rsidRPr="009749BE" w:rsidRDefault="00670E57" w:rsidP="009749BE">
            <w:pPr>
              <w:contextualSpacing/>
              <w:jc w:val="both"/>
              <w:rPr>
                <w:rFonts w:ascii="Calibri" w:hAnsi="Calibri"/>
                <w:noProof/>
                <w:sz w:val="22"/>
                <w:szCs w:val="22"/>
                <w:lang w:val="en-MY"/>
              </w:rPr>
            </w:pPr>
            <w:r>
              <w:rPr>
                <w:rFonts w:ascii="Calibri" w:hAnsi="Calibri"/>
                <w:noProof/>
                <w:sz w:val="22"/>
                <w:szCs w:val="22"/>
                <w:lang w:val="en-MY"/>
              </w:rPr>
              <w:drawing>
                <wp:inline distT="0" distB="0" distL="0" distR="0">
                  <wp:extent cx="2216988" cy="149237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1ED7" w:rsidRDefault="000E1ED7" w:rsidP="009749BE">
            <w:pPr>
              <w:spacing w:line="360" w:lineRule="auto"/>
              <w:jc w:val="center"/>
              <w:rPr>
                <w:position w:val="-14"/>
                <w:sz w:val="18"/>
                <w:szCs w:val="18"/>
              </w:rPr>
            </w:pPr>
          </w:p>
          <w:p w:rsidR="0051436D" w:rsidRPr="009749BE" w:rsidRDefault="003D6B28" w:rsidP="009749BE">
            <w:pPr>
              <w:spacing w:line="360" w:lineRule="auto"/>
              <w:jc w:val="center"/>
              <w:rPr>
                <w:sz w:val="18"/>
                <w:szCs w:val="18"/>
              </w:rPr>
            </w:pPr>
            <w:r w:rsidRPr="009749BE">
              <w:rPr>
                <w:position w:val="-14"/>
                <w:sz w:val="18"/>
                <w:szCs w:val="18"/>
              </w:rPr>
              <w:object w:dxaOrig="740" w:dyaOrig="380">
                <v:shape id="_x0000_i1026" type="#_x0000_t75" style="width:29.9pt;height:16.3pt" o:ole="">
                  <v:imagedata r:id="rId22" o:title=""/>
                </v:shape>
                <o:OLEObject Type="Embed" ProgID="Equation.3" ShapeID="_x0000_i1026" DrawAspect="Content" ObjectID="_1394224783" r:id="rId23"/>
              </w:object>
            </w:r>
            <w:r w:rsidRPr="009749BE">
              <w:rPr>
                <w:sz w:val="18"/>
                <w:szCs w:val="18"/>
              </w:rPr>
              <w:t>= 7</w:t>
            </w:r>
          </w:p>
          <w:p w:rsidR="00E01ADE" w:rsidRPr="009749BE" w:rsidRDefault="00E01ADE" w:rsidP="009749BE">
            <w:pPr>
              <w:spacing w:line="360" w:lineRule="auto"/>
              <w:rPr>
                <w:sz w:val="18"/>
                <w:szCs w:val="18"/>
              </w:rPr>
            </w:pPr>
            <w:r w:rsidRPr="009749BE">
              <w:rPr>
                <w:sz w:val="18"/>
                <w:szCs w:val="18"/>
              </w:rPr>
              <w:t>Class of Process Safety Information (element2):</w:t>
            </w:r>
          </w:p>
          <w:p w:rsidR="00E01ADE" w:rsidRPr="009749BE" w:rsidRDefault="00670E57" w:rsidP="009749BE">
            <w:pPr>
              <w:spacing w:line="360" w:lineRule="auto"/>
              <w:rPr>
                <w:rFonts w:ascii="Calibri" w:hAnsi="Calibri"/>
                <w:noProof/>
                <w:sz w:val="22"/>
                <w:szCs w:val="22"/>
                <w:lang w:val="en-MY"/>
              </w:rPr>
            </w:pPr>
            <w:r>
              <w:rPr>
                <w:rFonts w:ascii="Calibri" w:hAnsi="Calibri"/>
                <w:noProof/>
                <w:sz w:val="22"/>
                <w:szCs w:val="22"/>
                <w:lang w:val="en-MY"/>
              </w:rPr>
              <w:drawing>
                <wp:inline distT="0" distB="0" distL="0" distR="0">
                  <wp:extent cx="2216988" cy="149237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1ADE" w:rsidRPr="009749BE" w:rsidRDefault="00E01ADE" w:rsidP="009749BE">
            <w:pPr>
              <w:spacing w:line="360" w:lineRule="auto"/>
              <w:jc w:val="center"/>
              <w:rPr>
                <w:sz w:val="18"/>
                <w:szCs w:val="18"/>
              </w:rPr>
            </w:pPr>
            <w:r w:rsidRPr="009749BE">
              <w:rPr>
                <w:position w:val="-14"/>
                <w:sz w:val="18"/>
                <w:szCs w:val="18"/>
              </w:rPr>
              <w:object w:dxaOrig="740" w:dyaOrig="380">
                <v:shape id="_x0000_i1027" type="#_x0000_t75" style="width:29.9pt;height:16.3pt" o:ole="">
                  <v:imagedata r:id="rId22" o:title=""/>
                </v:shape>
                <o:OLEObject Type="Embed" ProgID="Equation.3" ShapeID="_x0000_i1027" DrawAspect="Content" ObjectID="_1394224784" r:id="rId25"/>
              </w:object>
            </w:r>
            <w:r w:rsidRPr="009749BE">
              <w:rPr>
                <w:sz w:val="18"/>
                <w:szCs w:val="18"/>
              </w:rPr>
              <w:t>= 11</w:t>
            </w:r>
          </w:p>
          <w:p w:rsidR="00E01ADE" w:rsidRPr="009749BE" w:rsidRDefault="00E01ADE" w:rsidP="009749BE">
            <w:pPr>
              <w:spacing w:line="360" w:lineRule="auto"/>
              <w:rPr>
                <w:sz w:val="18"/>
                <w:szCs w:val="18"/>
              </w:rPr>
            </w:pPr>
            <w:r w:rsidRPr="009749BE">
              <w:rPr>
                <w:sz w:val="18"/>
                <w:szCs w:val="18"/>
              </w:rPr>
              <w:t>Class of Operating Procedure (element 4):</w:t>
            </w:r>
          </w:p>
          <w:p w:rsidR="00E01ADE" w:rsidRPr="009749BE" w:rsidRDefault="00670E57" w:rsidP="009749BE">
            <w:pPr>
              <w:spacing w:line="360" w:lineRule="auto"/>
              <w:rPr>
                <w:rFonts w:ascii="Calibri" w:hAnsi="Calibri"/>
                <w:noProof/>
                <w:sz w:val="22"/>
                <w:szCs w:val="22"/>
                <w:lang w:val="en-MY"/>
              </w:rPr>
            </w:pPr>
            <w:r>
              <w:rPr>
                <w:rFonts w:ascii="Calibri" w:hAnsi="Calibri"/>
                <w:noProof/>
                <w:sz w:val="22"/>
                <w:szCs w:val="22"/>
                <w:lang w:val="en-MY"/>
              </w:rPr>
              <w:drawing>
                <wp:inline distT="0" distB="0" distL="0" distR="0">
                  <wp:extent cx="2216988" cy="1449238"/>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01ADE" w:rsidRPr="009749BE" w:rsidRDefault="00E01ADE" w:rsidP="009749BE">
            <w:pPr>
              <w:spacing w:line="360" w:lineRule="auto"/>
              <w:jc w:val="center"/>
              <w:rPr>
                <w:sz w:val="18"/>
                <w:szCs w:val="18"/>
              </w:rPr>
            </w:pPr>
            <w:r w:rsidRPr="009749BE">
              <w:rPr>
                <w:position w:val="-14"/>
                <w:sz w:val="18"/>
                <w:szCs w:val="18"/>
              </w:rPr>
              <w:object w:dxaOrig="740" w:dyaOrig="380">
                <v:shape id="_x0000_i1028" type="#_x0000_t75" style="width:29.9pt;height:16.3pt" o:ole="">
                  <v:imagedata r:id="rId22" o:title=""/>
                </v:shape>
                <o:OLEObject Type="Embed" ProgID="Equation.3" ShapeID="_x0000_i1028" DrawAspect="Content" ObjectID="_1394224785" r:id="rId27"/>
              </w:object>
            </w:r>
            <w:r w:rsidRPr="009749BE">
              <w:rPr>
                <w:sz w:val="18"/>
                <w:szCs w:val="18"/>
              </w:rPr>
              <w:t>= 13</w:t>
            </w:r>
          </w:p>
        </w:tc>
      </w:tr>
    </w:tbl>
    <w:p w:rsidR="0051436D" w:rsidRPr="0051436D" w:rsidRDefault="0051436D" w:rsidP="0051436D">
      <w:pPr>
        <w:contextualSpacing/>
        <w:jc w:val="both"/>
        <w:rPr>
          <w:sz w:val="18"/>
          <w:szCs w:val="18"/>
        </w:rPr>
      </w:pPr>
    </w:p>
    <w:p w:rsidR="00FB0B47" w:rsidRDefault="00F42F7C" w:rsidP="00106DDC">
      <w:pPr>
        <w:contextualSpacing/>
        <w:jc w:val="both"/>
        <w:rPr>
          <w:sz w:val="18"/>
          <w:szCs w:val="18"/>
        </w:rPr>
      </w:pPr>
      <w:r>
        <w:rPr>
          <w:sz w:val="18"/>
          <w:szCs w:val="18"/>
        </w:rPr>
        <w:t xml:space="preserve">      </w:t>
      </w:r>
    </w:p>
    <w:p w:rsidR="00F42F7C" w:rsidRPr="00F42F7C" w:rsidRDefault="00195D97" w:rsidP="00106DDC">
      <w:pPr>
        <w:contextualSpacing/>
        <w:jc w:val="both"/>
        <w:rPr>
          <w:sz w:val="18"/>
          <w:szCs w:val="18"/>
        </w:rPr>
      </w:pPr>
      <w:r>
        <w:rPr>
          <w:sz w:val="18"/>
          <w:szCs w:val="18"/>
        </w:rPr>
        <w:t xml:space="preserve">      </w:t>
      </w:r>
      <w:r w:rsidR="00F42F7C" w:rsidRPr="00F42F7C">
        <w:rPr>
          <w:sz w:val="18"/>
          <w:szCs w:val="18"/>
        </w:rPr>
        <w:t>Class connectivity describes the nature of ontology by indicating which classes play a more central role than the other classes. The average class connectivity to entity process safety information (PSI), process hazard analysis (PHA), and operating procedure (OP) is about 10.6, and the class with best domain information is OP since it has the highest number of class connectivity. This means that, OP possess the central role of the ontology design with the most information about the domain compared to PSI and PHA with lesser domain information than that of OP.</w:t>
      </w:r>
    </w:p>
    <w:p w:rsidR="0051436D" w:rsidRDefault="0051436D" w:rsidP="008E5BA3">
      <w:pPr>
        <w:pStyle w:val="text"/>
      </w:pPr>
    </w:p>
    <w:p w:rsidR="001B7E0A" w:rsidRPr="00D876E4" w:rsidRDefault="00FB0B47" w:rsidP="00826150">
      <w:pPr>
        <w:pStyle w:val="Head2"/>
        <w:numPr>
          <w:ilvl w:val="0"/>
          <w:numId w:val="12"/>
        </w:numPr>
        <w:spacing w:before="0" w:line="240" w:lineRule="exact"/>
        <w:rPr>
          <w:spacing w:val="0"/>
        </w:rPr>
      </w:pPr>
      <w:r>
        <w:rPr>
          <w:spacing w:val="0"/>
        </w:rPr>
        <w:lastRenderedPageBreak/>
        <w:t>Qualitative E</w:t>
      </w:r>
      <w:r w:rsidR="001B7E0A">
        <w:rPr>
          <w:spacing w:val="0"/>
        </w:rPr>
        <w:t xml:space="preserve">valuation: </w:t>
      </w:r>
    </w:p>
    <w:p w:rsidR="000E0371" w:rsidRPr="00195D97" w:rsidRDefault="000E0371" w:rsidP="00826150">
      <w:pPr>
        <w:pStyle w:val="Head2"/>
        <w:numPr>
          <w:ilvl w:val="0"/>
          <w:numId w:val="0"/>
        </w:numPr>
        <w:rPr>
          <w:i w:val="0"/>
          <w:spacing w:val="0"/>
          <w:sz w:val="18"/>
          <w:szCs w:val="18"/>
        </w:rPr>
      </w:pPr>
      <w:r>
        <w:rPr>
          <w:i w:val="0"/>
          <w:spacing w:val="0"/>
          <w:sz w:val="18"/>
          <w:szCs w:val="18"/>
        </w:rPr>
        <w:t xml:space="preserve">      </w:t>
      </w:r>
      <w:r w:rsidR="00C70EEC" w:rsidRPr="00C70EEC">
        <w:rPr>
          <w:i w:val="0"/>
          <w:spacing w:val="0"/>
          <w:sz w:val="18"/>
          <w:szCs w:val="18"/>
        </w:rPr>
        <w:t xml:space="preserve">The qualitative </w:t>
      </w:r>
      <w:r w:rsidR="00C70EEC" w:rsidRPr="00195D97">
        <w:rPr>
          <w:i w:val="0"/>
          <w:spacing w:val="0"/>
          <w:sz w:val="18"/>
          <w:szCs w:val="18"/>
        </w:rPr>
        <w:t xml:space="preserve">evaluation </w:t>
      </w:r>
      <w:r w:rsidR="00FB0B47" w:rsidRPr="00195D97">
        <w:rPr>
          <w:i w:val="0"/>
          <w:spacing w:val="0"/>
          <w:sz w:val="18"/>
          <w:szCs w:val="18"/>
        </w:rPr>
        <w:t xml:space="preserve">was </w:t>
      </w:r>
      <w:r w:rsidR="00C70EEC" w:rsidRPr="00195D97">
        <w:rPr>
          <w:i w:val="0"/>
          <w:spacing w:val="0"/>
          <w:sz w:val="18"/>
          <w:szCs w:val="18"/>
        </w:rPr>
        <w:t xml:space="preserve">conducted to evaluate the correctness of the </w:t>
      </w:r>
      <w:r w:rsidR="00FB0B47" w:rsidRPr="00195D97">
        <w:rPr>
          <w:i w:val="0"/>
          <w:spacing w:val="0"/>
          <w:sz w:val="18"/>
          <w:szCs w:val="18"/>
        </w:rPr>
        <w:t>generated PSM ontology entities via a</w:t>
      </w:r>
      <w:r w:rsidRPr="00195D97">
        <w:rPr>
          <w:i w:val="0"/>
          <w:spacing w:val="0"/>
          <w:sz w:val="18"/>
          <w:szCs w:val="18"/>
        </w:rPr>
        <w:t xml:space="preserve"> formal discussion </w:t>
      </w:r>
      <w:r w:rsidR="00FB0B47" w:rsidRPr="00195D97">
        <w:rPr>
          <w:i w:val="0"/>
          <w:spacing w:val="0"/>
          <w:sz w:val="18"/>
          <w:szCs w:val="18"/>
        </w:rPr>
        <w:t xml:space="preserve">and verification </w:t>
      </w:r>
      <w:r w:rsidRPr="00195D97">
        <w:rPr>
          <w:i w:val="0"/>
          <w:spacing w:val="0"/>
          <w:sz w:val="18"/>
          <w:szCs w:val="18"/>
        </w:rPr>
        <w:t xml:space="preserve">with domain </w:t>
      </w:r>
      <w:r w:rsidR="00195D97" w:rsidRPr="00195D97">
        <w:rPr>
          <w:i w:val="0"/>
          <w:spacing w:val="0"/>
          <w:sz w:val="18"/>
          <w:szCs w:val="18"/>
        </w:rPr>
        <w:t>researchers’</w:t>
      </w:r>
      <w:r w:rsidRPr="00195D97">
        <w:rPr>
          <w:i w:val="0"/>
          <w:spacing w:val="0"/>
          <w:sz w:val="18"/>
          <w:szCs w:val="18"/>
        </w:rPr>
        <w:t xml:space="preserve"> </w:t>
      </w:r>
      <w:r w:rsidR="00FB0B47" w:rsidRPr="00195D97">
        <w:rPr>
          <w:i w:val="0"/>
          <w:spacing w:val="0"/>
          <w:sz w:val="18"/>
          <w:szCs w:val="18"/>
        </w:rPr>
        <w:t xml:space="preserve">work </w:t>
      </w:r>
      <w:r w:rsidRPr="00195D97">
        <w:rPr>
          <w:i w:val="0"/>
          <w:spacing w:val="0"/>
          <w:sz w:val="18"/>
          <w:szCs w:val="18"/>
        </w:rPr>
        <w:t xml:space="preserve">in process safety </w:t>
      </w:r>
      <w:r w:rsidR="00FB0B47" w:rsidRPr="00195D97">
        <w:rPr>
          <w:i w:val="0"/>
          <w:spacing w:val="0"/>
          <w:sz w:val="18"/>
          <w:szCs w:val="18"/>
        </w:rPr>
        <w:t xml:space="preserve">domain </w:t>
      </w:r>
      <w:r w:rsidRPr="00195D97">
        <w:rPr>
          <w:i w:val="0"/>
          <w:spacing w:val="0"/>
          <w:sz w:val="18"/>
          <w:szCs w:val="18"/>
        </w:rPr>
        <w:t xml:space="preserve">for Chemical Engineering department of </w:t>
      </w:r>
      <w:proofErr w:type="spellStart"/>
      <w:r w:rsidRPr="00195D97">
        <w:rPr>
          <w:i w:val="0"/>
          <w:spacing w:val="0"/>
          <w:sz w:val="18"/>
          <w:szCs w:val="18"/>
        </w:rPr>
        <w:t>Universiti</w:t>
      </w:r>
      <w:proofErr w:type="spellEnd"/>
      <w:r w:rsidRPr="00195D97">
        <w:rPr>
          <w:i w:val="0"/>
          <w:spacing w:val="0"/>
          <w:sz w:val="18"/>
          <w:szCs w:val="18"/>
        </w:rPr>
        <w:t xml:space="preserve"> </w:t>
      </w:r>
      <w:proofErr w:type="spellStart"/>
      <w:r w:rsidRPr="00195D97">
        <w:rPr>
          <w:i w:val="0"/>
          <w:spacing w:val="0"/>
          <w:sz w:val="18"/>
          <w:szCs w:val="18"/>
        </w:rPr>
        <w:t>Teknologi</w:t>
      </w:r>
      <w:proofErr w:type="spellEnd"/>
      <w:r w:rsidRPr="00195D97">
        <w:rPr>
          <w:i w:val="0"/>
          <w:spacing w:val="0"/>
          <w:sz w:val="18"/>
          <w:szCs w:val="18"/>
        </w:rPr>
        <w:t xml:space="preserve"> PETRONAS</w:t>
      </w:r>
      <w:r w:rsidR="00FB0B47" w:rsidRPr="00195D97">
        <w:rPr>
          <w:i w:val="0"/>
          <w:spacing w:val="0"/>
          <w:sz w:val="18"/>
          <w:szCs w:val="18"/>
        </w:rPr>
        <w:t>.</w:t>
      </w:r>
      <w:r w:rsidRPr="00195D97">
        <w:rPr>
          <w:i w:val="0"/>
          <w:spacing w:val="0"/>
          <w:sz w:val="18"/>
          <w:szCs w:val="18"/>
        </w:rPr>
        <w:t xml:space="preserve"> Element 3, process hazard analysis (PHA) ontology is being investigated </w:t>
      </w:r>
      <w:r w:rsidR="00FB0B47" w:rsidRPr="00195D97">
        <w:rPr>
          <w:i w:val="0"/>
          <w:spacing w:val="0"/>
          <w:sz w:val="18"/>
          <w:szCs w:val="18"/>
        </w:rPr>
        <w:t xml:space="preserve">thoroughly </w:t>
      </w:r>
      <w:r w:rsidRPr="00195D97">
        <w:rPr>
          <w:i w:val="0"/>
          <w:spacing w:val="0"/>
          <w:sz w:val="18"/>
          <w:szCs w:val="18"/>
        </w:rPr>
        <w:t>by the researcher</w:t>
      </w:r>
      <w:r w:rsidR="00FB0B47" w:rsidRPr="00195D97">
        <w:rPr>
          <w:i w:val="0"/>
          <w:spacing w:val="0"/>
          <w:sz w:val="18"/>
          <w:szCs w:val="18"/>
        </w:rPr>
        <w:t>s</w:t>
      </w:r>
      <w:r w:rsidRPr="00195D97">
        <w:rPr>
          <w:i w:val="0"/>
          <w:spacing w:val="0"/>
          <w:sz w:val="18"/>
          <w:szCs w:val="18"/>
        </w:rPr>
        <w:t xml:space="preserve"> </w:t>
      </w:r>
      <w:r w:rsidR="00F03FAA" w:rsidRPr="00195D97">
        <w:rPr>
          <w:i w:val="0"/>
          <w:spacing w:val="0"/>
          <w:sz w:val="18"/>
          <w:szCs w:val="18"/>
        </w:rPr>
        <w:t xml:space="preserve">through ontology relationships breakdown demonstration and explanation </w:t>
      </w:r>
      <w:r w:rsidR="00FB0B47" w:rsidRPr="00195D97">
        <w:rPr>
          <w:i w:val="0"/>
          <w:spacing w:val="0"/>
          <w:sz w:val="18"/>
          <w:szCs w:val="18"/>
        </w:rPr>
        <w:t>using</w:t>
      </w:r>
      <w:r w:rsidR="00F03FAA" w:rsidRPr="00195D97">
        <w:rPr>
          <w:i w:val="0"/>
          <w:spacing w:val="0"/>
          <w:sz w:val="18"/>
          <w:szCs w:val="18"/>
        </w:rPr>
        <w:t xml:space="preserve"> Protégé ontology design tool</w:t>
      </w:r>
      <w:r w:rsidRPr="00195D97">
        <w:rPr>
          <w:i w:val="0"/>
          <w:spacing w:val="0"/>
          <w:sz w:val="18"/>
          <w:szCs w:val="18"/>
        </w:rPr>
        <w:t xml:space="preserve">. The </w:t>
      </w:r>
      <w:r w:rsidR="00F03FAA" w:rsidRPr="00195D97">
        <w:rPr>
          <w:i w:val="0"/>
          <w:spacing w:val="0"/>
          <w:sz w:val="18"/>
          <w:szCs w:val="18"/>
        </w:rPr>
        <w:t>PSM ontology</w:t>
      </w:r>
      <w:r w:rsidRPr="00195D97">
        <w:rPr>
          <w:i w:val="0"/>
          <w:spacing w:val="0"/>
          <w:sz w:val="18"/>
          <w:szCs w:val="18"/>
        </w:rPr>
        <w:t xml:space="preserve"> </w:t>
      </w:r>
      <w:r w:rsidR="00F03FAA" w:rsidRPr="00195D97">
        <w:rPr>
          <w:i w:val="0"/>
          <w:spacing w:val="0"/>
          <w:sz w:val="18"/>
          <w:szCs w:val="18"/>
        </w:rPr>
        <w:t xml:space="preserve">rationalize procedure is guided with PHA compliance checklist, i.e. checklist is compared with </w:t>
      </w:r>
      <w:r w:rsidR="00FB0B47" w:rsidRPr="00195D97">
        <w:rPr>
          <w:i w:val="0"/>
          <w:spacing w:val="0"/>
          <w:sz w:val="18"/>
          <w:szCs w:val="18"/>
        </w:rPr>
        <w:t>the PSM ontology implementation.</w:t>
      </w:r>
      <w:r w:rsidR="00F03FAA" w:rsidRPr="00195D97">
        <w:rPr>
          <w:i w:val="0"/>
          <w:spacing w:val="0"/>
          <w:sz w:val="18"/>
          <w:szCs w:val="18"/>
        </w:rPr>
        <w:t xml:space="preserve"> </w:t>
      </w:r>
    </w:p>
    <w:p w:rsidR="00D876E4" w:rsidRPr="00195D97" w:rsidRDefault="00F03FAA" w:rsidP="00826150">
      <w:pPr>
        <w:pStyle w:val="Head2"/>
        <w:numPr>
          <w:ilvl w:val="0"/>
          <w:numId w:val="0"/>
        </w:numPr>
        <w:rPr>
          <w:i w:val="0"/>
          <w:spacing w:val="0"/>
          <w:sz w:val="18"/>
          <w:szCs w:val="18"/>
        </w:rPr>
      </w:pPr>
      <w:r w:rsidRPr="00195D97">
        <w:rPr>
          <w:i w:val="0"/>
          <w:spacing w:val="0"/>
          <w:sz w:val="18"/>
          <w:szCs w:val="18"/>
        </w:rPr>
        <w:t xml:space="preserve">      Despite that </w:t>
      </w:r>
      <w:r w:rsidR="00BC1884" w:rsidRPr="00195D97">
        <w:rPr>
          <w:i w:val="0"/>
          <w:spacing w:val="0"/>
          <w:sz w:val="18"/>
          <w:szCs w:val="18"/>
        </w:rPr>
        <w:t>the onto</w:t>
      </w:r>
      <w:r w:rsidRPr="00195D97">
        <w:rPr>
          <w:i w:val="0"/>
          <w:spacing w:val="0"/>
          <w:sz w:val="18"/>
          <w:szCs w:val="18"/>
        </w:rPr>
        <w:t>logy design has its limitations;</w:t>
      </w:r>
      <w:r w:rsidR="00BC1884" w:rsidRPr="00195D97">
        <w:rPr>
          <w:i w:val="0"/>
          <w:spacing w:val="0"/>
          <w:sz w:val="18"/>
          <w:szCs w:val="18"/>
        </w:rPr>
        <w:t xml:space="preserve"> </w:t>
      </w:r>
      <w:r w:rsidRPr="00195D97">
        <w:rPr>
          <w:i w:val="0"/>
          <w:spacing w:val="0"/>
          <w:sz w:val="18"/>
          <w:szCs w:val="18"/>
        </w:rPr>
        <w:t>t</w:t>
      </w:r>
      <w:r w:rsidR="00615962" w:rsidRPr="00195D97">
        <w:rPr>
          <w:i w:val="0"/>
          <w:spacing w:val="0"/>
          <w:sz w:val="18"/>
          <w:szCs w:val="18"/>
        </w:rPr>
        <w:t xml:space="preserve">he </w:t>
      </w:r>
      <w:r w:rsidR="00826150" w:rsidRPr="00195D97">
        <w:rPr>
          <w:i w:val="0"/>
          <w:spacing w:val="0"/>
          <w:sz w:val="18"/>
          <w:szCs w:val="18"/>
        </w:rPr>
        <w:t>d</w:t>
      </w:r>
      <w:r w:rsidR="000E0371" w:rsidRPr="00195D97">
        <w:rPr>
          <w:i w:val="0"/>
          <w:spacing w:val="0"/>
          <w:sz w:val="18"/>
          <w:szCs w:val="18"/>
        </w:rPr>
        <w:t>iscussion result has</w:t>
      </w:r>
      <w:r w:rsidR="00826150" w:rsidRPr="00195D97">
        <w:rPr>
          <w:i w:val="0"/>
          <w:spacing w:val="0"/>
          <w:sz w:val="18"/>
          <w:szCs w:val="18"/>
        </w:rPr>
        <w:t xml:space="preserve"> </w:t>
      </w:r>
      <w:r w:rsidR="00615962" w:rsidRPr="00195D97">
        <w:rPr>
          <w:i w:val="0"/>
          <w:spacing w:val="0"/>
          <w:sz w:val="18"/>
          <w:szCs w:val="18"/>
        </w:rPr>
        <w:t xml:space="preserve">sufficiently </w:t>
      </w:r>
      <w:r w:rsidR="000E0371" w:rsidRPr="00195D97">
        <w:rPr>
          <w:i w:val="0"/>
          <w:spacing w:val="0"/>
          <w:sz w:val="18"/>
          <w:szCs w:val="18"/>
        </w:rPr>
        <w:t>indicated</w:t>
      </w:r>
      <w:r w:rsidR="00615962" w:rsidRPr="00195D97">
        <w:rPr>
          <w:i w:val="0"/>
          <w:spacing w:val="0"/>
          <w:sz w:val="18"/>
          <w:szCs w:val="18"/>
        </w:rPr>
        <w:t xml:space="preserve"> that the PSM ontology design is </w:t>
      </w:r>
      <w:r w:rsidR="00FB0B47" w:rsidRPr="00195D97">
        <w:rPr>
          <w:i w:val="0"/>
          <w:spacing w:val="0"/>
          <w:sz w:val="18"/>
          <w:szCs w:val="18"/>
        </w:rPr>
        <w:t xml:space="preserve">able to </w:t>
      </w:r>
      <w:r w:rsidR="00615962" w:rsidRPr="00195D97">
        <w:rPr>
          <w:i w:val="0"/>
          <w:spacing w:val="0"/>
          <w:sz w:val="18"/>
          <w:szCs w:val="18"/>
        </w:rPr>
        <w:t>reasonably representing the PSM domain knowledge</w:t>
      </w:r>
      <w:r w:rsidR="000E0371" w:rsidRPr="00195D97">
        <w:rPr>
          <w:i w:val="0"/>
          <w:spacing w:val="0"/>
          <w:sz w:val="18"/>
          <w:szCs w:val="18"/>
        </w:rPr>
        <w:t>.</w:t>
      </w:r>
    </w:p>
    <w:p w:rsidR="00D876E4" w:rsidRDefault="00D876E4" w:rsidP="00D876E4">
      <w:pPr>
        <w:pStyle w:val="Head2"/>
        <w:numPr>
          <w:ilvl w:val="0"/>
          <w:numId w:val="0"/>
        </w:numPr>
        <w:spacing w:before="0" w:line="240" w:lineRule="exact"/>
        <w:ind w:left="360"/>
        <w:rPr>
          <w:strike/>
          <w:spacing w:val="0"/>
        </w:rPr>
      </w:pPr>
    </w:p>
    <w:p w:rsidR="00826150" w:rsidRPr="00A0242A" w:rsidRDefault="00D876E4" w:rsidP="00826150">
      <w:pPr>
        <w:pStyle w:val="Head2"/>
        <w:numPr>
          <w:ilvl w:val="0"/>
          <w:numId w:val="12"/>
        </w:numPr>
        <w:spacing w:before="0" w:after="120" w:line="240" w:lineRule="exact"/>
        <w:rPr>
          <w:spacing w:val="0"/>
        </w:rPr>
      </w:pPr>
      <w:r w:rsidRPr="00A0242A">
        <w:rPr>
          <w:spacing w:val="0"/>
        </w:rPr>
        <w:t>Finding</w:t>
      </w:r>
      <w:r w:rsidR="00A0242A">
        <w:rPr>
          <w:spacing w:val="0"/>
        </w:rPr>
        <w:t>s</w:t>
      </w:r>
    </w:p>
    <w:p w:rsidR="007D0A74" w:rsidRPr="00195D97" w:rsidRDefault="00C70EEC" w:rsidP="007D0A74">
      <w:pPr>
        <w:pStyle w:val="text"/>
        <w:spacing w:after="120" w:line="240" w:lineRule="auto"/>
        <w:rPr>
          <w:sz w:val="18"/>
          <w:szCs w:val="18"/>
        </w:rPr>
      </w:pPr>
      <w:r w:rsidRPr="00195D97">
        <w:rPr>
          <w:sz w:val="18"/>
          <w:szCs w:val="18"/>
        </w:rPr>
        <w:t xml:space="preserve">The lesson learned </w:t>
      </w:r>
      <w:r w:rsidR="002A7F59" w:rsidRPr="00195D97">
        <w:rPr>
          <w:sz w:val="18"/>
          <w:szCs w:val="18"/>
        </w:rPr>
        <w:t xml:space="preserve">is that ontology </w:t>
      </w:r>
      <w:r w:rsidRPr="00195D97">
        <w:rPr>
          <w:sz w:val="18"/>
          <w:szCs w:val="18"/>
        </w:rPr>
        <w:t>has its limitation of capturing non-static</w:t>
      </w:r>
      <w:r w:rsidR="002A7F59" w:rsidRPr="00195D97">
        <w:rPr>
          <w:sz w:val="18"/>
          <w:szCs w:val="18"/>
        </w:rPr>
        <w:t xml:space="preserve"> data. </w:t>
      </w:r>
      <w:r w:rsidR="00BC1884" w:rsidRPr="00195D97">
        <w:rPr>
          <w:sz w:val="18"/>
          <w:szCs w:val="18"/>
        </w:rPr>
        <w:t xml:space="preserve">The reason being ontology </w:t>
      </w:r>
      <w:r w:rsidR="00A0242A" w:rsidRPr="00195D97">
        <w:rPr>
          <w:sz w:val="18"/>
          <w:szCs w:val="18"/>
        </w:rPr>
        <w:t xml:space="preserve">is </w:t>
      </w:r>
      <w:r w:rsidR="00BC1884" w:rsidRPr="00195D97">
        <w:rPr>
          <w:sz w:val="18"/>
          <w:szCs w:val="18"/>
        </w:rPr>
        <w:t>essentially represent</w:t>
      </w:r>
      <w:r w:rsidR="00A0242A" w:rsidRPr="00195D97">
        <w:rPr>
          <w:sz w:val="18"/>
          <w:szCs w:val="18"/>
        </w:rPr>
        <w:t>ing</w:t>
      </w:r>
      <w:r w:rsidR="00BC1884" w:rsidRPr="00195D97">
        <w:rPr>
          <w:sz w:val="18"/>
          <w:szCs w:val="18"/>
        </w:rPr>
        <w:t xml:space="preserve"> the concepts and relationships, rather than storing the data that gives no definitions and associations. </w:t>
      </w:r>
    </w:p>
    <w:p w:rsidR="00A0242A" w:rsidRPr="00195D97" w:rsidRDefault="007D0A74" w:rsidP="007D0A74">
      <w:pPr>
        <w:pStyle w:val="text"/>
        <w:spacing w:after="120" w:line="240" w:lineRule="auto"/>
        <w:ind w:firstLine="0"/>
        <w:rPr>
          <w:sz w:val="18"/>
          <w:szCs w:val="18"/>
        </w:rPr>
      </w:pPr>
      <w:r w:rsidRPr="00195D97">
        <w:rPr>
          <w:sz w:val="18"/>
          <w:szCs w:val="18"/>
        </w:rPr>
        <w:t xml:space="preserve">     </w:t>
      </w:r>
      <w:r w:rsidR="00A0242A" w:rsidRPr="00195D97">
        <w:rPr>
          <w:sz w:val="18"/>
          <w:szCs w:val="18"/>
        </w:rPr>
        <w:t xml:space="preserve">Our </w:t>
      </w:r>
      <w:r w:rsidR="002A7F59" w:rsidRPr="00195D97">
        <w:rPr>
          <w:sz w:val="18"/>
          <w:szCs w:val="18"/>
        </w:rPr>
        <w:t xml:space="preserve">PSM ontology is a pioneer design in the PSM </w:t>
      </w:r>
      <w:r w:rsidR="00A0242A" w:rsidRPr="00195D97">
        <w:rPr>
          <w:sz w:val="18"/>
          <w:szCs w:val="18"/>
        </w:rPr>
        <w:t>domain.</w:t>
      </w:r>
      <w:r w:rsidR="00195D97" w:rsidRPr="00195D97">
        <w:rPr>
          <w:sz w:val="18"/>
          <w:szCs w:val="18"/>
        </w:rPr>
        <w:t xml:space="preserve"> </w:t>
      </w:r>
      <w:r w:rsidR="00A0242A" w:rsidRPr="00195D97">
        <w:rPr>
          <w:sz w:val="18"/>
          <w:szCs w:val="18"/>
        </w:rPr>
        <w:t xml:space="preserve">We are yet to find a </w:t>
      </w:r>
      <w:r w:rsidR="002A7F59" w:rsidRPr="00195D97">
        <w:rPr>
          <w:sz w:val="18"/>
          <w:szCs w:val="18"/>
        </w:rPr>
        <w:t xml:space="preserve">suitable and unambiguous ontology benchmark to be used </w:t>
      </w:r>
      <w:r w:rsidR="00A0242A" w:rsidRPr="00195D97">
        <w:rPr>
          <w:sz w:val="18"/>
          <w:szCs w:val="18"/>
        </w:rPr>
        <w:t xml:space="preserve">for </w:t>
      </w:r>
      <w:r w:rsidR="002A7F59" w:rsidRPr="00195D97">
        <w:rPr>
          <w:sz w:val="18"/>
          <w:szCs w:val="18"/>
        </w:rPr>
        <w:t>conduct</w:t>
      </w:r>
      <w:r w:rsidR="00A0242A" w:rsidRPr="00195D97">
        <w:rPr>
          <w:sz w:val="18"/>
          <w:szCs w:val="18"/>
        </w:rPr>
        <w:t>ing</w:t>
      </w:r>
      <w:r w:rsidR="002A7F59" w:rsidRPr="00195D97">
        <w:rPr>
          <w:sz w:val="18"/>
          <w:szCs w:val="18"/>
        </w:rPr>
        <w:t xml:space="preserve"> </w:t>
      </w:r>
      <w:r w:rsidR="00A0242A" w:rsidRPr="00195D97">
        <w:rPr>
          <w:sz w:val="18"/>
          <w:szCs w:val="18"/>
        </w:rPr>
        <w:t xml:space="preserve">meaningful </w:t>
      </w:r>
      <w:r w:rsidR="002A7F59" w:rsidRPr="00195D97">
        <w:rPr>
          <w:sz w:val="18"/>
          <w:szCs w:val="18"/>
        </w:rPr>
        <w:t xml:space="preserve">comparison and evaluation </w:t>
      </w:r>
      <w:r w:rsidR="00A0242A" w:rsidRPr="00195D97">
        <w:rPr>
          <w:sz w:val="18"/>
          <w:szCs w:val="18"/>
        </w:rPr>
        <w:t>on our design.</w:t>
      </w:r>
    </w:p>
    <w:p w:rsidR="00A0242A" w:rsidRPr="00195D97" w:rsidRDefault="00826150" w:rsidP="00A0242A">
      <w:pPr>
        <w:pStyle w:val="text"/>
        <w:spacing w:after="120" w:line="240" w:lineRule="auto"/>
        <w:ind w:firstLine="270"/>
        <w:rPr>
          <w:sz w:val="18"/>
          <w:szCs w:val="18"/>
        </w:rPr>
      </w:pPr>
      <w:r w:rsidRPr="00826150">
        <w:rPr>
          <w:sz w:val="18"/>
          <w:szCs w:val="18"/>
        </w:rPr>
        <w:t xml:space="preserve">The setback of </w:t>
      </w:r>
      <w:r>
        <w:rPr>
          <w:sz w:val="18"/>
          <w:szCs w:val="18"/>
        </w:rPr>
        <w:t xml:space="preserve">the </w:t>
      </w:r>
      <w:r w:rsidRPr="00826150">
        <w:rPr>
          <w:sz w:val="18"/>
          <w:szCs w:val="18"/>
        </w:rPr>
        <w:t>schema</w:t>
      </w:r>
      <w:r>
        <w:rPr>
          <w:sz w:val="18"/>
          <w:szCs w:val="18"/>
        </w:rPr>
        <w:t xml:space="preserve"> quality is that it could be </w:t>
      </w:r>
      <w:r w:rsidRPr="00826150">
        <w:rPr>
          <w:sz w:val="18"/>
          <w:szCs w:val="18"/>
        </w:rPr>
        <w:t>d</w:t>
      </w:r>
      <w:r>
        <w:rPr>
          <w:sz w:val="18"/>
          <w:szCs w:val="18"/>
        </w:rPr>
        <w:t>ifficult</w:t>
      </w:r>
      <w:r w:rsidRPr="00826150">
        <w:rPr>
          <w:sz w:val="18"/>
          <w:szCs w:val="18"/>
        </w:rPr>
        <w:t xml:space="preserve"> to measure due to subjectivity and inconsistent domain expert</w:t>
      </w:r>
      <w:r>
        <w:rPr>
          <w:sz w:val="18"/>
          <w:szCs w:val="18"/>
        </w:rPr>
        <w:t xml:space="preserve"> acceptance</w:t>
      </w:r>
      <w:r w:rsidRPr="00826150">
        <w:rPr>
          <w:sz w:val="18"/>
          <w:szCs w:val="18"/>
        </w:rPr>
        <w:t xml:space="preserve">. The standard of the evaluation metric can be inconsistent as the metric formula given is </w:t>
      </w:r>
      <w:r w:rsidRPr="00195D97">
        <w:rPr>
          <w:sz w:val="18"/>
          <w:szCs w:val="18"/>
        </w:rPr>
        <w:t xml:space="preserve">vulnerable </w:t>
      </w:r>
      <w:r w:rsidR="00A0242A" w:rsidRPr="00195D97">
        <w:rPr>
          <w:sz w:val="18"/>
          <w:szCs w:val="18"/>
        </w:rPr>
        <w:t>different</w:t>
      </w:r>
      <w:r w:rsidR="00195D97" w:rsidRPr="00195D97">
        <w:rPr>
          <w:sz w:val="18"/>
          <w:szCs w:val="18"/>
        </w:rPr>
        <w:t xml:space="preserve"> </w:t>
      </w:r>
      <w:r w:rsidR="00A0242A" w:rsidRPr="00195D97">
        <w:rPr>
          <w:sz w:val="18"/>
          <w:szCs w:val="18"/>
        </w:rPr>
        <w:t>interpretation</w:t>
      </w:r>
      <w:r w:rsidRPr="00195D97">
        <w:rPr>
          <w:sz w:val="18"/>
          <w:szCs w:val="18"/>
        </w:rPr>
        <w:t xml:space="preserve"> </w:t>
      </w:r>
      <w:r w:rsidR="00A0242A" w:rsidRPr="00195D97">
        <w:rPr>
          <w:sz w:val="18"/>
          <w:szCs w:val="18"/>
        </w:rPr>
        <w:t xml:space="preserve">by </w:t>
      </w:r>
      <w:r w:rsidRPr="00195D97">
        <w:rPr>
          <w:sz w:val="18"/>
          <w:szCs w:val="18"/>
        </w:rPr>
        <w:t xml:space="preserve">different </w:t>
      </w:r>
      <w:r w:rsidR="00A0242A" w:rsidRPr="00195D97">
        <w:rPr>
          <w:sz w:val="18"/>
          <w:szCs w:val="18"/>
        </w:rPr>
        <w:t xml:space="preserve">researchers from different </w:t>
      </w:r>
      <w:r w:rsidRPr="00195D97">
        <w:rPr>
          <w:sz w:val="18"/>
          <w:szCs w:val="18"/>
        </w:rPr>
        <w:t>perspective</w:t>
      </w:r>
      <w:r w:rsidR="00195D97" w:rsidRPr="00195D97">
        <w:rPr>
          <w:sz w:val="18"/>
          <w:szCs w:val="18"/>
        </w:rPr>
        <w:t>.</w:t>
      </w:r>
    </w:p>
    <w:p w:rsidR="002A7F59" w:rsidRPr="00826150" w:rsidRDefault="00826150" w:rsidP="00A0242A">
      <w:pPr>
        <w:pStyle w:val="text"/>
        <w:spacing w:after="120" w:line="240" w:lineRule="auto"/>
        <w:ind w:firstLine="270"/>
        <w:rPr>
          <w:sz w:val="18"/>
          <w:szCs w:val="18"/>
        </w:rPr>
      </w:pPr>
      <w:r w:rsidRPr="00195D97">
        <w:rPr>
          <w:sz w:val="18"/>
          <w:szCs w:val="18"/>
        </w:rPr>
        <w:t xml:space="preserve">The metric-based evaluation </w:t>
      </w:r>
      <w:r w:rsidR="00A0242A" w:rsidRPr="00195D97">
        <w:rPr>
          <w:sz w:val="18"/>
          <w:szCs w:val="18"/>
        </w:rPr>
        <w:t xml:space="preserve">may </w:t>
      </w:r>
      <w:r w:rsidRPr="00195D97">
        <w:rPr>
          <w:sz w:val="18"/>
          <w:szCs w:val="18"/>
        </w:rPr>
        <w:t>not be completely accurate</w:t>
      </w:r>
      <w:r w:rsidRPr="00826150">
        <w:rPr>
          <w:sz w:val="18"/>
          <w:szCs w:val="18"/>
        </w:rPr>
        <w:t>. This is because ontologies evolve</w:t>
      </w:r>
      <w:r w:rsidR="00A0242A">
        <w:rPr>
          <w:sz w:val="18"/>
          <w:szCs w:val="18"/>
        </w:rPr>
        <w:t>d</w:t>
      </w:r>
      <w:r w:rsidRPr="00826150">
        <w:rPr>
          <w:sz w:val="18"/>
          <w:szCs w:val="18"/>
        </w:rPr>
        <w:t xml:space="preserve"> from time to time due to changes in the domain, changes in conceptualization, and changes in the explicit specification </w:t>
      </w:r>
      <w:r>
        <w:rPr>
          <w:sz w:val="18"/>
          <w:szCs w:val="18"/>
        </w:rPr>
        <w:fldChar w:fldCharType="begin"/>
      </w:r>
      <w:r w:rsidR="00AC4B99">
        <w:rPr>
          <w:sz w:val="18"/>
          <w:szCs w:val="18"/>
        </w:rPr>
        <w:instrText xml:space="preserve"> ADDIN EN.CITE &lt;EndNote&gt;&lt;Cite&gt;&lt;Author&gt;Tartir&lt;/Author&gt;&lt;Year&gt;2010&lt;/Year&gt;&lt;RecNum&gt;29&lt;/RecNum&gt;&lt;DisplayText&gt;[8]&lt;/DisplayText&gt;&lt;record&gt;&lt;rec-number&gt;29&lt;/rec-number&gt;&lt;foreign-keys&gt;&lt;key app="EN" db-id="tep5spwdya25fdeetv1v2ax2tv295p09zdtt"&gt;29&lt;/key&gt;&lt;/foreign-keys&gt;&lt;ref-type name="Journal Article"&gt;17&lt;/ref-type&gt;&lt;contributors&gt;&lt;authors&gt;&lt;author&gt;Tartir, S.&lt;/author&gt;&lt;author&gt;Arpinar, I.B.&lt;/author&gt;&lt;author&gt;Sheth, A.P.&lt;/author&gt;&lt;/authors&gt;&lt;/contributors&gt;&lt;titles&gt;&lt;title&gt;Ontological evaluation and validation&lt;/title&gt;&lt;secondary-title&gt;Theory and Applications of Ontology: Computer Applications&lt;/secondary-title&gt;&lt;/titles&gt;&lt;periodical&gt;&lt;full-title&gt;Theory and Applications of Ontology: Computer Applications&lt;/full-title&gt;&lt;/periodical&gt;&lt;pages&gt;115-130&lt;/pages&gt;&lt;dates&gt;&lt;year&gt;2010&lt;/year&gt;&lt;/dates&gt;&lt;urls&gt;&lt;/urls&gt;&lt;/record&gt;&lt;/Cite&gt;&lt;/EndNote&gt;</w:instrText>
      </w:r>
      <w:r>
        <w:rPr>
          <w:sz w:val="18"/>
          <w:szCs w:val="18"/>
        </w:rPr>
        <w:fldChar w:fldCharType="separate"/>
      </w:r>
      <w:r w:rsidR="00AC4B99">
        <w:rPr>
          <w:noProof/>
          <w:sz w:val="18"/>
          <w:szCs w:val="18"/>
        </w:rPr>
        <w:t>[</w:t>
      </w:r>
      <w:hyperlink w:anchor="_ENREF_8" w:tooltip="Tartir, 2010 #29" w:history="1">
        <w:r w:rsidR="008F7F94">
          <w:rPr>
            <w:noProof/>
            <w:sz w:val="18"/>
            <w:szCs w:val="18"/>
          </w:rPr>
          <w:t>8</w:t>
        </w:r>
      </w:hyperlink>
      <w:r w:rsidR="00AC4B99">
        <w:rPr>
          <w:noProof/>
          <w:sz w:val="18"/>
          <w:szCs w:val="18"/>
        </w:rPr>
        <w:t>]</w:t>
      </w:r>
      <w:r>
        <w:rPr>
          <w:sz w:val="18"/>
          <w:szCs w:val="18"/>
        </w:rPr>
        <w:fldChar w:fldCharType="end"/>
      </w:r>
      <w:r>
        <w:rPr>
          <w:sz w:val="18"/>
          <w:szCs w:val="18"/>
        </w:rPr>
        <w:t xml:space="preserve">. </w:t>
      </w:r>
      <w:r w:rsidR="002A7F59" w:rsidRPr="00826150">
        <w:rPr>
          <w:sz w:val="18"/>
          <w:szCs w:val="18"/>
        </w:rPr>
        <w:t>Thus, the input from domain knowledge researcher is valuable to justify the correctness of the entities and relations representation of PSM in ontology.</w:t>
      </w:r>
      <w:r>
        <w:rPr>
          <w:sz w:val="18"/>
          <w:szCs w:val="18"/>
        </w:rPr>
        <w:t xml:space="preserve"> </w:t>
      </w:r>
    </w:p>
    <w:p w:rsidR="00BC1884" w:rsidRPr="00826150" w:rsidRDefault="00615962" w:rsidP="00826150">
      <w:pPr>
        <w:pStyle w:val="text"/>
        <w:spacing w:line="240" w:lineRule="auto"/>
        <w:rPr>
          <w:sz w:val="18"/>
          <w:szCs w:val="18"/>
        </w:rPr>
      </w:pPr>
      <w:r w:rsidRPr="00826150">
        <w:rPr>
          <w:sz w:val="18"/>
          <w:szCs w:val="18"/>
        </w:rPr>
        <w:t>The experiment of c</w:t>
      </w:r>
      <w:r w:rsidR="00BC1884" w:rsidRPr="00826150">
        <w:rPr>
          <w:sz w:val="18"/>
          <w:szCs w:val="18"/>
        </w:rPr>
        <w:t xml:space="preserve">onceptualizing </w:t>
      </w:r>
      <w:r w:rsidRPr="00826150">
        <w:rPr>
          <w:sz w:val="18"/>
          <w:szCs w:val="18"/>
        </w:rPr>
        <w:t>PSM elements displays the challenge of generating a definite design. This is due to some extent</w:t>
      </w:r>
      <w:r w:rsidR="00A0242A">
        <w:rPr>
          <w:sz w:val="18"/>
          <w:szCs w:val="18"/>
        </w:rPr>
        <w:t>s</w:t>
      </w:r>
      <w:r w:rsidRPr="00826150">
        <w:rPr>
          <w:sz w:val="18"/>
          <w:szCs w:val="18"/>
        </w:rPr>
        <w:t xml:space="preserve"> of the safety guidelines that have the characteristics of vagueness and uncertainness, and therefore guidelines are varied depending on implementer. Besides, perceptions and interpretation of the domain knowledge </w:t>
      </w:r>
      <w:r w:rsidR="00826150" w:rsidRPr="00826150">
        <w:rPr>
          <w:sz w:val="18"/>
          <w:szCs w:val="18"/>
        </w:rPr>
        <w:t>are diverse according to cultural background, language, education, ideology, and etc.</w:t>
      </w:r>
    </w:p>
    <w:p w:rsidR="002A7F59" w:rsidRDefault="002A7F59" w:rsidP="001B7E0A">
      <w:pPr>
        <w:pStyle w:val="text"/>
      </w:pPr>
    </w:p>
    <w:p w:rsidR="008E5BA3" w:rsidRDefault="0034056C" w:rsidP="008E5BA3">
      <w:pPr>
        <w:pStyle w:val="sectionhead1"/>
      </w:pPr>
      <w:r w:rsidRPr="00A0242A">
        <w:t>conclusion</w:t>
      </w:r>
      <w:r w:rsidR="00C70EEC" w:rsidRPr="00A0242A">
        <w:t xml:space="preserve"> and</w:t>
      </w:r>
      <w:r w:rsidR="00C70EEC">
        <w:t xml:space="preserve"> future direction</w:t>
      </w:r>
    </w:p>
    <w:p w:rsidR="00973D2E" w:rsidRDefault="00973D2E" w:rsidP="00106DDC">
      <w:pPr>
        <w:pStyle w:val="text"/>
        <w:spacing w:line="240" w:lineRule="auto"/>
        <w:rPr>
          <w:sz w:val="18"/>
          <w:szCs w:val="18"/>
        </w:rPr>
      </w:pPr>
      <w:r w:rsidRPr="00996BA1">
        <w:rPr>
          <w:sz w:val="18"/>
          <w:szCs w:val="18"/>
        </w:rPr>
        <w:t>Petrochemical plants and refinery industry that deal wit</w:t>
      </w:r>
      <w:r w:rsidR="00A0242A">
        <w:rPr>
          <w:sz w:val="18"/>
          <w:szCs w:val="18"/>
        </w:rPr>
        <w:t>h highly hazardous chemicals have</w:t>
      </w:r>
      <w:r w:rsidRPr="00996BA1">
        <w:rPr>
          <w:sz w:val="18"/>
          <w:szCs w:val="18"/>
        </w:rPr>
        <w:t xml:space="preserve"> been </w:t>
      </w:r>
      <w:r w:rsidR="00A0242A" w:rsidRPr="00195D97">
        <w:rPr>
          <w:sz w:val="18"/>
          <w:szCs w:val="18"/>
        </w:rPr>
        <w:t xml:space="preserve">doing </w:t>
      </w:r>
      <w:r w:rsidRPr="00195D97">
        <w:rPr>
          <w:sz w:val="18"/>
          <w:szCs w:val="18"/>
        </w:rPr>
        <w:t>research</w:t>
      </w:r>
      <w:r w:rsidR="00A0242A" w:rsidRPr="00195D97">
        <w:rPr>
          <w:sz w:val="18"/>
          <w:szCs w:val="18"/>
        </w:rPr>
        <w:t>es</w:t>
      </w:r>
      <w:r w:rsidRPr="00996BA1">
        <w:rPr>
          <w:sz w:val="18"/>
          <w:szCs w:val="18"/>
        </w:rPr>
        <w:t xml:space="preserve"> on integrating the overlapping and complicatedly associated PSM elements in order to overcome the shortcomings of current manual execution of the safety auditing procedure. </w:t>
      </w:r>
    </w:p>
    <w:p w:rsidR="00106DDC" w:rsidRDefault="00106DDC" w:rsidP="00106DDC">
      <w:pPr>
        <w:pStyle w:val="text"/>
        <w:spacing w:line="240" w:lineRule="auto"/>
        <w:rPr>
          <w:sz w:val="18"/>
          <w:szCs w:val="18"/>
        </w:rPr>
      </w:pPr>
    </w:p>
    <w:p w:rsidR="00021788" w:rsidRPr="00996BA1" w:rsidRDefault="00973D2E" w:rsidP="00106DDC">
      <w:pPr>
        <w:pStyle w:val="text"/>
        <w:spacing w:line="240" w:lineRule="auto"/>
        <w:rPr>
          <w:sz w:val="18"/>
          <w:szCs w:val="18"/>
        </w:rPr>
      </w:pPr>
      <w:r>
        <w:rPr>
          <w:sz w:val="18"/>
          <w:szCs w:val="18"/>
        </w:rPr>
        <w:t xml:space="preserve">The proposed </w:t>
      </w:r>
      <w:r w:rsidR="00D876E4" w:rsidRPr="00996BA1">
        <w:rPr>
          <w:sz w:val="18"/>
          <w:szCs w:val="18"/>
        </w:rPr>
        <w:t>PSM ontology has been developed</w:t>
      </w:r>
      <w:r w:rsidR="00021788" w:rsidRPr="00996BA1">
        <w:rPr>
          <w:sz w:val="18"/>
          <w:szCs w:val="18"/>
        </w:rPr>
        <w:t xml:space="preserve"> using Protégé ontology development tool</w:t>
      </w:r>
      <w:r w:rsidR="00F151D1">
        <w:rPr>
          <w:sz w:val="18"/>
          <w:szCs w:val="18"/>
        </w:rPr>
        <w:t xml:space="preserve">. The PSM ontology has been evaluated quantitatively using </w:t>
      </w:r>
      <w:proofErr w:type="spellStart"/>
      <w:r w:rsidR="00F151D1">
        <w:rPr>
          <w:sz w:val="18"/>
          <w:szCs w:val="18"/>
        </w:rPr>
        <w:t>OntoQA</w:t>
      </w:r>
      <w:proofErr w:type="spellEnd"/>
      <w:r w:rsidR="00F151D1">
        <w:rPr>
          <w:sz w:val="18"/>
          <w:szCs w:val="18"/>
        </w:rPr>
        <w:t xml:space="preserve"> metric measure, and </w:t>
      </w:r>
      <w:r>
        <w:rPr>
          <w:sz w:val="18"/>
          <w:szCs w:val="18"/>
        </w:rPr>
        <w:t>validated qualitatively with knowledge base researcher guided with industry PSM element’s compliance checklist</w:t>
      </w:r>
      <w:r w:rsidR="00021788" w:rsidRPr="00996BA1">
        <w:rPr>
          <w:sz w:val="18"/>
          <w:szCs w:val="18"/>
        </w:rPr>
        <w:t xml:space="preserve">. </w:t>
      </w:r>
    </w:p>
    <w:p w:rsidR="00195D97" w:rsidRDefault="00195D97" w:rsidP="00106DDC">
      <w:pPr>
        <w:pStyle w:val="text"/>
        <w:spacing w:line="240" w:lineRule="auto"/>
        <w:rPr>
          <w:color w:val="FF0000"/>
          <w:sz w:val="18"/>
          <w:szCs w:val="18"/>
        </w:rPr>
      </w:pPr>
    </w:p>
    <w:p w:rsidR="00ED50F3" w:rsidRPr="00996BA1" w:rsidRDefault="00A0242A" w:rsidP="00106DDC">
      <w:pPr>
        <w:pStyle w:val="text"/>
        <w:spacing w:line="240" w:lineRule="auto"/>
        <w:rPr>
          <w:sz w:val="18"/>
          <w:szCs w:val="18"/>
        </w:rPr>
      </w:pPr>
      <w:r w:rsidRPr="00195D97">
        <w:rPr>
          <w:sz w:val="18"/>
          <w:szCs w:val="18"/>
        </w:rPr>
        <w:t xml:space="preserve">The proposed </w:t>
      </w:r>
      <w:r w:rsidR="00D564CC" w:rsidRPr="00195D97">
        <w:rPr>
          <w:sz w:val="18"/>
          <w:szCs w:val="18"/>
        </w:rPr>
        <w:t xml:space="preserve">PSM ontology </w:t>
      </w:r>
      <w:r w:rsidRPr="00195D97">
        <w:rPr>
          <w:sz w:val="18"/>
          <w:szCs w:val="18"/>
        </w:rPr>
        <w:t>may</w:t>
      </w:r>
      <w:r w:rsidR="00D564CC" w:rsidRPr="00195D97">
        <w:rPr>
          <w:sz w:val="18"/>
          <w:szCs w:val="18"/>
        </w:rPr>
        <w:t xml:space="preserve"> provide</w:t>
      </w:r>
      <w:r w:rsidR="00D564CC" w:rsidRPr="00996BA1">
        <w:rPr>
          <w:sz w:val="18"/>
          <w:szCs w:val="18"/>
        </w:rPr>
        <w:t xml:space="preserve"> base to guide future ontology designs</w:t>
      </w:r>
      <w:r w:rsidR="00ED50F3" w:rsidRPr="00996BA1">
        <w:rPr>
          <w:sz w:val="18"/>
          <w:szCs w:val="18"/>
        </w:rPr>
        <w:t>, and ontology evaluation benchmark</w:t>
      </w:r>
      <w:r w:rsidR="00D564CC" w:rsidRPr="00996BA1">
        <w:rPr>
          <w:sz w:val="18"/>
          <w:szCs w:val="18"/>
        </w:rPr>
        <w:t xml:space="preserve"> for process safety standards since there has not been any formal conceptualization </w:t>
      </w:r>
      <w:r w:rsidR="00ED50F3" w:rsidRPr="00996BA1">
        <w:rPr>
          <w:sz w:val="18"/>
          <w:szCs w:val="18"/>
        </w:rPr>
        <w:t>effort accomplished in the area of PSM</w:t>
      </w:r>
      <w:r w:rsidR="00D564CC" w:rsidRPr="00996BA1">
        <w:rPr>
          <w:sz w:val="18"/>
          <w:szCs w:val="18"/>
        </w:rPr>
        <w:t xml:space="preserve">. </w:t>
      </w:r>
    </w:p>
    <w:p w:rsidR="00106DDC" w:rsidRDefault="00106DDC" w:rsidP="00106DDC">
      <w:pPr>
        <w:pStyle w:val="text"/>
        <w:spacing w:line="240" w:lineRule="auto"/>
        <w:rPr>
          <w:sz w:val="18"/>
          <w:szCs w:val="18"/>
        </w:rPr>
      </w:pPr>
    </w:p>
    <w:p w:rsidR="00D564CC" w:rsidRPr="00996BA1" w:rsidRDefault="00D564CC" w:rsidP="00106DDC">
      <w:pPr>
        <w:pStyle w:val="text"/>
        <w:spacing w:line="240" w:lineRule="auto"/>
        <w:rPr>
          <w:sz w:val="18"/>
          <w:szCs w:val="18"/>
        </w:rPr>
      </w:pPr>
      <w:r w:rsidRPr="00996BA1">
        <w:rPr>
          <w:sz w:val="18"/>
          <w:szCs w:val="18"/>
        </w:rPr>
        <w:t>PSM ontology will provide a framework and useful information for future research in the area of automating the PSM procedures th</w:t>
      </w:r>
      <w:r w:rsidR="00973D2E">
        <w:rPr>
          <w:sz w:val="18"/>
          <w:szCs w:val="18"/>
        </w:rPr>
        <w:t>r</w:t>
      </w:r>
      <w:r w:rsidRPr="00996BA1">
        <w:rPr>
          <w:sz w:val="18"/>
          <w:szCs w:val="18"/>
        </w:rPr>
        <w:t>ough artificial intelligent systems and other software, as PSM ontology provides a common knowledge representation of the PSM elements</w:t>
      </w:r>
      <w:r w:rsidR="00ED50F3" w:rsidRPr="00996BA1">
        <w:rPr>
          <w:sz w:val="18"/>
          <w:szCs w:val="18"/>
        </w:rPr>
        <w:t xml:space="preserve"> that is machine-readable</w:t>
      </w:r>
      <w:r w:rsidR="00973D2E">
        <w:rPr>
          <w:sz w:val="18"/>
          <w:szCs w:val="18"/>
        </w:rPr>
        <w:t>, reusable, and achieve interoperability among computer systems</w:t>
      </w:r>
      <w:r w:rsidR="00ED50F3" w:rsidRPr="00996BA1">
        <w:rPr>
          <w:sz w:val="18"/>
          <w:szCs w:val="18"/>
        </w:rPr>
        <w:t>.</w:t>
      </w:r>
    </w:p>
    <w:p w:rsidR="00106DDC" w:rsidRDefault="00106DDC" w:rsidP="00106DDC">
      <w:pPr>
        <w:pStyle w:val="text"/>
        <w:spacing w:line="240" w:lineRule="auto"/>
        <w:rPr>
          <w:sz w:val="18"/>
          <w:szCs w:val="18"/>
        </w:rPr>
      </w:pPr>
    </w:p>
    <w:p w:rsidR="00D564CC" w:rsidRPr="00996BA1" w:rsidRDefault="00ED50F3" w:rsidP="00106DDC">
      <w:pPr>
        <w:pStyle w:val="text"/>
        <w:spacing w:line="240" w:lineRule="auto"/>
        <w:rPr>
          <w:sz w:val="18"/>
          <w:szCs w:val="18"/>
        </w:rPr>
      </w:pPr>
      <w:r w:rsidRPr="00996BA1">
        <w:rPr>
          <w:sz w:val="18"/>
          <w:szCs w:val="18"/>
        </w:rPr>
        <w:t>The future e</w:t>
      </w:r>
      <w:r w:rsidR="00973D2E">
        <w:rPr>
          <w:sz w:val="18"/>
          <w:szCs w:val="18"/>
        </w:rPr>
        <w:t xml:space="preserve">nhancement for the </w:t>
      </w:r>
      <w:r w:rsidRPr="00996BA1">
        <w:rPr>
          <w:sz w:val="18"/>
          <w:szCs w:val="18"/>
        </w:rPr>
        <w:t xml:space="preserve">PSM ontology would be an ontology design </w:t>
      </w:r>
      <w:r w:rsidRPr="00195D97">
        <w:rPr>
          <w:sz w:val="18"/>
          <w:szCs w:val="18"/>
        </w:rPr>
        <w:t xml:space="preserve">that can </w:t>
      </w:r>
      <w:r w:rsidR="00A0242A" w:rsidRPr="00195D97">
        <w:rPr>
          <w:sz w:val="18"/>
          <w:szCs w:val="18"/>
        </w:rPr>
        <w:t xml:space="preserve">be </w:t>
      </w:r>
      <w:r w:rsidRPr="00195D97">
        <w:rPr>
          <w:sz w:val="18"/>
          <w:szCs w:val="18"/>
        </w:rPr>
        <w:t>more</w:t>
      </w:r>
      <w:r w:rsidRPr="00996BA1">
        <w:rPr>
          <w:sz w:val="18"/>
          <w:szCs w:val="18"/>
        </w:rPr>
        <w:t xml:space="preserve"> effectively capture the non-static and qualitative safety requirements in the PSM standard. Besides, artificial intelligent software in the area of PSM has positive prospect as it can counter the current vagueness of </w:t>
      </w:r>
      <w:r w:rsidR="009661E1" w:rsidRPr="00996BA1">
        <w:rPr>
          <w:sz w:val="18"/>
          <w:szCs w:val="18"/>
        </w:rPr>
        <w:t>ontology evaluation methods because the software</w:t>
      </w:r>
      <w:r w:rsidR="00973D2E">
        <w:rPr>
          <w:sz w:val="18"/>
          <w:szCs w:val="18"/>
        </w:rPr>
        <w:t>-</w:t>
      </w:r>
      <w:r w:rsidR="009661E1" w:rsidRPr="00996BA1">
        <w:rPr>
          <w:sz w:val="18"/>
          <w:szCs w:val="18"/>
        </w:rPr>
        <w:t>generated outcome will support the credibility and reliability of the PSM ontology.</w:t>
      </w:r>
    </w:p>
    <w:p w:rsidR="00ED50F3" w:rsidRDefault="00ED50F3" w:rsidP="008E5BA3">
      <w:pPr>
        <w:pStyle w:val="text"/>
      </w:pPr>
    </w:p>
    <w:p w:rsidR="006F414F" w:rsidRDefault="006F414F">
      <w:pPr>
        <w:pStyle w:val="sectionheadnonums"/>
      </w:pPr>
      <w:r>
        <w:t>Acknowledgment</w:t>
      </w:r>
    </w:p>
    <w:p w:rsidR="006F414F" w:rsidRPr="00C01F05" w:rsidRDefault="00C270D0" w:rsidP="00C01F05">
      <w:pPr>
        <w:pStyle w:val="text"/>
        <w:spacing w:line="240" w:lineRule="auto"/>
        <w:rPr>
          <w:sz w:val="18"/>
          <w:szCs w:val="18"/>
        </w:rPr>
      </w:pPr>
      <w:r w:rsidRPr="00C01F05">
        <w:rPr>
          <w:sz w:val="18"/>
          <w:szCs w:val="18"/>
        </w:rPr>
        <w:t xml:space="preserve">Author would like to gratefully acknowledge the help and advice from Dr. Low Tang Jung and Mr. Yew </w:t>
      </w:r>
      <w:proofErr w:type="spellStart"/>
      <w:r w:rsidRPr="00C01F05">
        <w:rPr>
          <w:sz w:val="18"/>
          <w:szCs w:val="18"/>
        </w:rPr>
        <w:t>Kwang</w:t>
      </w:r>
      <w:proofErr w:type="spellEnd"/>
      <w:r w:rsidRPr="00C01F05">
        <w:rPr>
          <w:sz w:val="18"/>
          <w:szCs w:val="18"/>
        </w:rPr>
        <w:t xml:space="preserve"> </w:t>
      </w:r>
      <w:proofErr w:type="spellStart"/>
      <w:r w:rsidRPr="00C01F05">
        <w:rPr>
          <w:sz w:val="18"/>
          <w:szCs w:val="18"/>
        </w:rPr>
        <w:t>Hooi</w:t>
      </w:r>
      <w:proofErr w:type="spellEnd"/>
      <w:r w:rsidRPr="00C01F05">
        <w:rPr>
          <w:sz w:val="18"/>
          <w:szCs w:val="18"/>
        </w:rPr>
        <w:t xml:space="preserve"> from Computer and Information Systems department of </w:t>
      </w:r>
      <w:proofErr w:type="spellStart"/>
      <w:r w:rsidRPr="00C01F05">
        <w:rPr>
          <w:sz w:val="18"/>
          <w:szCs w:val="18"/>
        </w:rPr>
        <w:t>Universiti</w:t>
      </w:r>
      <w:proofErr w:type="spellEnd"/>
      <w:r w:rsidRPr="00C01F05">
        <w:rPr>
          <w:sz w:val="18"/>
          <w:szCs w:val="18"/>
        </w:rPr>
        <w:t xml:space="preserve"> </w:t>
      </w:r>
      <w:proofErr w:type="spellStart"/>
      <w:r w:rsidRPr="00C01F05">
        <w:rPr>
          <w:sz w:val="18"/>
          <w:szCs w:val="18"/>
        </w:rPr>
        <w:t>Teknologi</w:t>
      </w:r>
      <w:proofErr w:type="spellEnd"/>
      <w:r w:rsidRPr="00C01F05">
        <w:rPr>
          <w:sz w:val="18"/>
          <w:szCs w:val="18"/>
        </w:rPr>
        <w:t xml:space="preserve"> PETRONAS for their </w:t>
      </w:r>
      <w:r w:rsidR="00EF5D2B" w:rsidRPr="00C01F05">
        <w:rPr>
          <w:sz w:val="18"/>
          <w:szCs w:val="18"/>
        </w:rPr>
        <w:t>constructive advice, technical and non-technical support</w:t>
      </w:r>
      <w:r w:rsidR="006F414F" w:rsidRPr="00C01F05">
        <w:rPr>
          <w:sz w:val="18"/>
          <w:szCs w:val="18"/>
        </w:rPr>
        <w:t>.</w:t>
      </w:r>
      <w:r w:rsidR="00EF5D2B" w:rsidRPr="00C01F05">
        <w:rPr>
          <w:sz w:val="18"/>
          <w:szCs w:val="18"/>
        </w:rPr>
        <w:t xml:space="preserve"> To Ms. </w:t>
      </w:r>
      <w:proofErr w:type="spellStart"/>
      <w:r w:rsidR="00EF5D2B" w:rsidRPr="00C01F05">
        <w:rPr>
          <w:sz w:val="18"/>
          <w:szCs w:val="18"/>
        </w:rPr>
        <w:t>Hanida</w:t>
      </w:r>
      <w:proofErr w:type="spellEnd"/>
      <w:r w:rsidR="00EF5D2B" w:rsidRPr="00C01F05">
        <w:rPr>
          <w:sz w:val="18"/>
          <w:szCs w:val="18"/>
        </w:rPr>
        <w:t xml:space="preserve"> Aziz from Chemical Engineering department of </w:t>
      </w:r>
      <w:proofErr w:type="spellStart"/>
      <w:r w:rsidR="00EF5D2B" w:rsidRPr="00C01F05">
        <w:rPr>
          <w:sz w:val="18"/>
          <w:szCs w:val="18"/>
        </w:rPr>
        <w:t>Universiti</w:t>
      </w:r>
      <w:proofErr w:type="spellEnd"/>
      <w:r w:rsidR="00EF5D2B" w:rsidRPr="00C01F05">
        <w:rPr>
          <w:sz w:val="18"/>
          <w:szCs w:val="18"/>
        </w:rPr>
        <w:t xml:space="preserve"> </w:t>
      </w:r>
      <w:proofErr w:type="spellStart"/>
      <w:r w:rsidR="00EF5D2B" w:rsidRPr="00C01F05">
        <w:rPr>
          <w:sz w:val="18"/>
          <w:szCs w:val="18"/>
        </w:rPr>
        <w:t>Teknologi</w:t>
      </w:r>
      <w:proofErr w:type="spellEnd"/>
      <w:r w:rsidR="00EF5D2B" w:rsidRPr="00C01F05">
        <w:rPr>
          <w:sz w:val="18"/>
          <w:szCs w:val="18"/>
        </w:rPr>
        <w:t xml:space="preserve"> PETRONAS, who gave up her precious time to provide valuable evaluation opinion glosses the project.</w:t>
      </w:r>
    </w:p>
    <w:p w:rsidR="006F414F" w:rsidRDefault="006F414F">
      <w:pPr>
        <w:pStyle w:val="sectionheadnonums"/>
      </w:pPr>
      <w:r>
        <w:t>References</w:t>
      </w:r>
    </w:p>
    <w:bookmarkStart w:id="9" w:name="references"/>
    <w:bookmarkEnd w:id="9"/>
    <w:p w:rsidR="008F7F94" w:rsidRPr="008F7F94" w:rsidRDefault="008E5BA3" w:rsidP="008F7F94">
      <w:pPr>
        <w:pStyle w:val="references"/>
        <w:spacing w:line="240" w:lineRule="exact"/>
        <w:ind w:left="720" w:hanging="720"/>
        <w:rPr>
          <w:noProof/>
          <w:szCs w:val="16"/>
        </w:rPr>
      </w:pPr>
      <w:r w:rsidRPr="004F23EA">
        <w:rPr>
          <w:sz w:val="15"/>
          <w:szCs w:val="15"/>
        </w:rPr>
        <w:fldChar w:fldCharType="begin"/>
      </w:r>
      <w:r w:rsidRPr="004F23EA">
        <w:rPr>
          <w:sz w:val="15"/>
          <w:szCs w:val="15"/>
        </w:rPr>
        <w:instrText xml:space="preserve"> ADDIN EN.REFLIST </w:instrText>
      </w:r>
      <w:r w:rsidRPr="004F23EA">
        <w:rPr>
          <w:sz w:val="15"/>
          <w:szCs w:val="15"/>
        </w:rPr>
        <w:fldChar w:fldCharType="separate"/>
      </w:r>
      <w:bookmarkStart w:id="10" w:name="_ENREF_1"/>
      <w:r w:rsidR="008F7F94" w:rsidRPr="008F7F94">
        <w:rPr>
          <w:noProof/>
          <w:sz w:val="20"/>
          <w:szCs w:val="15"/>
        </w:rPr>
        <w:t>[1]</w:t>
      </w:r>
      <w:r w:rsidR="008F7F94" w:rsidRPr="008F7F94">
        <w:rPr>
          <w:noProof/>
          <w:sz w:val="20"/>
          <w:szCs w:val="15"/>
        </w:rPr>
        <w:tab/>
      </w:r>
      <w:r w:rsidR="008F7F94" w:rsidRPr="008F7F94">
        <w:rPr>
          <w:noProof/>
          <w:szCs w:val="16"/>
        </w:rPr>
        <w:t>A. M. Herman and C. N. Jeffress, "Process Safety Management," U. S. D. o. Labor, Ed., ed, 2000.</w:t>
      </w:r>
      <w:bookmarkEnd w:id="10"/>
    </w:p>
    <w:p w:rsidR="008F7F94" w:rsidRPr="008F7F94" w:rsidRDefault="008F7F94" w:rsidP="008F7F94">
      <w:pPr>
        <w:pStyle w:val="references"/>
        <w:spacing w:line="240" w:lineRule="exact"/>
        <w:ind w:left="720" w:hanging="720"/>
        <w:rPr>
          <w:noProof/>
          <w:szCs w:val="16"/>
        </w:rPr>
      </w:pPr>
      <w:bookmarkStart w:id="11" w:name="_ENREF_2"/>
      <w:r w:rsidRPr="008F7F94">
        <w:rPr>
          <w:noProof/>
          <w:szCs w:val="16"/>
        </w:rPr>
        <w:t>[2]</w:t>
      </w:r>
      <w:r w:rsidRPr="008F7F94">
        <w:rPr>
          <w:noProof/>
          <w:szCs w:val="16"/>
        </w:rPr>
        <w:tab/>
        <w:t xml:space="preserve">O. S. a. H. A. OSHA, "Regulation Process Safety Management of Highly Hazardous Chemicals," in </w:t>
      </w:r>
      <w:r w:rsidRPr="008F7F94">
        <w:rPr>
          <w:i/>
          <w:noProof/>
          <w:szCs w:val="16"/>
        </w:rPr>
        <w:t>Occupational Safety and Health Standards</w:t>
      </w:r>
      <w:r w:rsidRPr="008F7F94">
        <w:rPr>
          <w:noProof/>
          <w:szCs w:val="16"/>
        </w:rPr>
        <w:t xml:space="preserve"> vol. 1910.119, ed, 1992.</w:t>
      </w:r>
      <w:bookmarkEnd w:id="11"/>
    </w:p>
    <w:p w:rsidR="008F7F94" w:rsidRPr="008F7F94" w:rsidRDefault="008F7F94" w:rsidP="008F7F94">
      <w:pPr>
        <w:pStyle w:val="references"/>
        <w:spacing w:line="240" w:lineRule="exact"/>
        <w:ind w:left="720" w:hanging="720"/>
        <w:rPr>
          <w:noProof/>
          <w:szCs w:val="16"/>
        </w:rPr>
      </w:pPr>
      <w:bookmarkStart w:id="12" w:name="_ENREF_3"/>
      <w:r w:rsidRPr="008F7F94">
        <w:rPr>
          <w:noProof/>
          <w:szCs w:val="16"/>
        </w:rPr>
        <w:t>[3]</w:t>
      </w:r>
      <w:r w:rsidRPr="008F7F94">
        <w:rPr>
          <w:noProof/>
          <w:szCs w:val="16"/>
        </w:rPr>
        <w:tab/>
        <w:t>H. J. Toups, "Hazards, Accidents, Process Safety Management  &amp; Process Hazard Analysis," ed. SACHE 2003 Workshop LSU Department of Chemical Engineering 2003.</w:t>
      </w:r>
      <w:bookmarkEnd w:id="12"/>
    </w:p>
    <w:p w:rsidR="008F7F94" w:rsidRPr="008F7F94" w:rsidRDefault="008F7F94" w:rsidP="008F7F94">
      <w:pPr>
        <w:pStyle w:val="references"/>
        <w:spacing w:line="240" w:lineRule="exact"/>
        <w:ind w:left="720" w:hanging="720"/>
        <w:rPr>
          <w:noProof/>
          <w:szCs w:val="16"/>
        </w:rPr>
      </w:pPr>
      <w:bookmarkStart w:id="13" w:name="_ENREF_4"/>
      <w:r w:rsidRPr="008F7F94">
        <w:rPr>
          <w:noProof/>
          <w:szCs w:val="16"/>
        </w:rPr>
        <w:t>[4]</w:t>
      </w:r>
      <w:r w:rsidRPr="008F7F94">
        <w:rPr>
          <w:noProof/>
          <w:szCs w:val="16"/>
        </w:rPr>
        <w:tab/>
        <w:t>W. Bridges and R. Tew, "Human Factors Elements Missing from Process Safety Management (PSM)," presented at the 6th Global Congress on Process Safety, Texas, USA, 2010.</w:t>
      </w:r>
      <w:bookmarkEnd w:id="13"/>
    </w:p>
    <w:p w:rsidR="008F7F94" w:rsidRPr="008F7F94" w:rsidRDefault="008F7F94" w:rsidP="008F7F94">
      <w:pPr>
        <w:pStyle w:val="references"/>
        <w:spacing w:line="240" w:lineRule="exact"/>
        <w:ind w:left="720" w:hanging="720"/>
        <w:rPr>
          <w:noProof/>
          <w:szCs w:val="16"/>
        </w:rPr>
      </w:pPr>
      <w:bookmarkStart w:id="14" w:name="_ENREF_5"/>
      <w:r w:rsidRPr="008F7F94">
        <w:rPr>
          <w:noProof/>
          <w:szCs w:val="16"/>
        </w:rPr>
        <w:t>[5]</w:t>
      </w:r>
      <w:r w:rsidRPr="008F7F94">
        <w:rPr>
          <w:noProof/>
          <w:szCs w:val="16"/>
        </w:rPr>
        <w:tab/>
        <w:t>A. Gómez-Pérez</w:t>
      </w:r>
      <w:r w:rsidRPr="008F7F94">
        <w:rPr>
          <w:i/>
          <w:noProof/>
          <w:szCs w:val="16"/>
        </w:rPr>
        <w:t>, et al.</w:t>
      </w:r>
      <w:r w:rsidRPr="008F7F94">
        <w:rPr>
          <w:noProof/>
          <w:szCs w:val="16"/>
        </w:rPr>
        <w:t xml:space="preserve"> (2004). </w:t>
      </w:r>
      <w:r w:rsidRPr="008F7F94">
        <w:rPr>
          <w:i/>
          <w:noProof/>
          <w:szCs w:val="16"/>
        </w:rPr>
        <w:t>Ontological Engineering</w:t>
      </w:r>
      <w:r w:rsidRPr="008F7F94">
        <w:rPr>
          <w:noProof/>
          <w:szCs w:val="16"/>
        </w:rPr>
        <w:t xml:space="preserve">. </w:t>
      </w:r>
      <w:bookmarkEnd w:id="14"/>
    </w:p>
    <w:p w:rsidR="008F7F94" w:rsidRPr="008F7F94" w:rsidRDefault="008F7F94" w:rsidP="008F7F94">
      <w:pPr>
        <w:pStyle w:val="references"/>
        <w:spacing w:line="240" w:lineRule="exact"/>
        <w:ind w:left="720" w:hanging="720"/>
        <w:rPr>
          <w:noProof/>
          <w:szCs w:val="16"/>
        </w:rPr>
      </w:pPr>
      <w:bookmarkStart w:id="15" w:name="_ENREF_6"/>
      <w:r w:rsidRPr="008F7F94">
        <w:rPr>
          <w:noProof/>
          <w:szCs w:val="16"/>
        </w:rPr>
        <w:t>[6]</w:t>
      </w:r>
      <w:r w:rsidRPr="008F7F94">
        <w:rPr>
          <w:noProof/>
          <w:szCs w:val="16"/>
        </w:rPr>
        <w:tab/>
        <w:t xml:space="preserve">M. Horridge. (2011, October 22, 2011 ). </w:t>
      </w:r>
      <w:r w:rsidRPr="008F7F94">
        <w:rPr>
          <w:i/>
          <w:noProof/>
          <w:szCs w:val="16"/>
        </w:rPr>
        <w:t>A Practical Guide To Building OWL Ontologies Using Protégé 4 and CO-ODE Tools (1.3 ed.)</w:t>
      </w:r>
      <w:r w:rsidRPr="008F7F94">
        <w:rPr>
          <w:noProof/>
          <w:szCs w:val="16"/>
        </w:rPr>
        <w:t xml:space="preserve">. </w:t>
      </w:r>
      <w:bookmarkEnd w:id="15"/>
    </w:p>
    <w:p w:rsidR="008F7F94" w:rsidRPr="008F7F94" w:rsidRDefault="008F7F94" w:rsidP="008F7F94">
      <w:pPr>
        <w:pStyle w:val="references"/>
        <w:spacing w:line="240" w:lineRule="exact"/>
        <w:ind w:left="720" w:hanging="720"/>
        <w:rPr>
          <w:noProof/>
          <w:szCs w:val="16"/>
        </w:rPr>
      </w:pPr>
      <w:bookmarkStart w:id="16" w:name="_ENREF_7"/>
      <w:r w:rsidRPr="008F7F94">
        <w:rPr>
          <w:noProof/>
          <w:szCs w:val="16"/>
        </w:rPr>
        <w:t>[7]</w:t>
      </w:r>
      <w:r w:rsidRPr="008F7F94">
        <w:rPr>
          <w:noProof/>
          <w:szCs w:val="16"/>
        </w:rPr>
        <w:tab/>
        <w:t>O. Corcho</w:t>
      </w:r>
      <w:r w:rsidRPr="008F7F94">
        <w:rPr>
          <w:i/>
          <w:noProof/>
          <w:szCs w:val="16"/>
        </w:rPr>
        <w:t>, et al.</w:t>
      </w:r>
      <w:r w:rsidRPr="008F7F94">
        <w:rPr>
          <w:noProof/>
          <w:szCs w:val="16"/>
        </w:rPr>
        <w:t xml:space="preserve">, "Building Legal Ontologies with METHONTOLOGY and WebODE," </w:t>
      </w:r>
      <w:r w:rsidRPr="008F7F94">
        <w:rPr>
          <w:i/>
          <w:noProof/>
          <w:szCs w:val="16"/>
        </w:rPr>
        <w:t xml:space="preserve">Law and the Semantic Web, </w:t>
      </w:r>
      <w:r w:rsidRPr="008F7F94">
        <w:rPr>
          <w:noProof/>
          <w:szCs w:val="16"/>
        </w:rPr>
        <w:t>pp. 142-157, 2005.</w:t>
      </w:r>
      <w:bookmarkEnd w:id="16"/>
    </w:p>
    <w:p w:rsidR="008F7F94" w:rsidRPr="008F7F94" w:rsidRDefault="008F7F94" w:rsidP="008F7F94">
      <w:pPr>
        <w:pStyle w:val="references"/>
        <w:spacing w:line="240" w:lineRule="exact"/>
        <w:ind w:left="720" w:hanging="720"/>
        <w:rPr>
          <w:noProof/>
          <w:szCs w:val="16"/>
        </w:rPr>
      </w:pPr>
      <w:bookmarkStart w:id="17" w:name="_ENREF_8"/>
      <w:r w:rsidRPr="008F7F94">
        <w:rPr>
          <w:noProof/>
          <w:szCs w:val="16"/>
        </w:rPr>
        <w:t>[8]</w:t>
      </w:r>
      <w:r w:rsidRPr="008F7F94">
        <w:rPr>
          <w:noProof/>
          <w:szCs w:val="16"/>
        </w:rPr>
        <w:tab/>
        <w:t>S. Tartir</w:t>
      </w:r>
      <w:r w:rsidRPr="008F7F94">
        <w:rPr>
          <w:i/>
          <w:noProof/>
          <w:szCs w:val="16"/>
        </w:rPr>
        <w:t>, et al.</w:t>
      </w:r>
      <w:r w:rsidRPr="008F7F94">
        <w:rPr>
          <w:noProof/>
          <w:szCs w:val="16"/>
        </w:rPr>
        <w:t xml:space="preserve">, "Ontological evaluation and validation," </w:t>
      </w:r>
      <w:r w:rsidRPr="008F7F94">
        <w:rPr>
          <w:i/>
          <w:noProof/>
          <w:szCs w:val="16"/>
        </w:rPr>
        <w:t xml:space="preserve">Theory and Applications of Ontology: Computer Applications, </w:t>
      </w:r>
      <w:r w:rsidRPr="008F7F94">
        <w:rPr>
          <w:noProof/>
          <w:szCs w:val="16"/>
        </w:rPr>
        <w:t>pp. 115-130, 2010.</w:t>
      </w:r>
      <w:bookmarkEnd w:id="17"/>
    </w:p>
    <w:p w:rsidR="008F7F94" w:rsidRPr="008F7F94" w:rsidRDefault="008F7F94" w:rsidP="008F7F94">
      <w:pPr>
        <w:pStyle w:val="references"/>
        <w:spacing w:line="240" w:lineRule="exact"/>
        <w:ind w:left="720" w:hanging="720"/>
        <w:rPr>
          <w:noProof/>
          <w:szCs w:val="16"/>
        </w:rPr>
      </w:pPr>
      <w:bookmarkStart w:id="18" w:name="_ENREF_9"/>
      <w:r w:rsidRPr="008F7F94">
        <w:rPr>
          <w:noProof/>
          <w:szCs w:val="16"/>
        </w:rPr>
        <w:t>[9]</w:t>
      </w:r>
      <w:r w:rsidRPr="008F7F94">
        <w:rPr>
          <w:noProof/>
          <w:szCs w:val="16"/>
        </w:rPr>
        <w:tab/>
        <w:t xml:space="preserve">T. R. Gruber, "Toward Principles for the Design of Ontologies Used for Knowledge Sharing," </w:t>
      </w:r>
      <w:r w:rsidRPr="008F7F94">
        <w:rPr>
          <w:i/>
          <w:noProof/>
          <w:szCs w:val="16"/>
        </w:rPr>
        <w:t xml:space="preserve">International Journal Human-Computer Studies, </w:t>
      </w:r>
      <w:r w:rsidRPr="008F7F94">
        <w:rPr>
          <w:noProof/>
          <w:szCs w:val="16"/>
        </w:rPr>
        <w:t>vol. 43, pp. 907-928, 1993.</w:t>
      </w:r>
      <w:bookmarkEnd w:id="18"/>
    </w:p>
    <w:p w:rsidR="008F7F94" w:rsidRPr="008F7F94" w:rsidRDefault="008F7F94" w:rsidP="008F7F94">
      <w:pPr>
        <w:pStyle w:val="references"/>
        <w:spacing w:line="240" w:lineRule="exact"/>
        <w:ind w:left="720" w:hanging="720"/>
        <w:rPr>
          <w:noProof/>
          <w:szCs w:val="16"/>
        </w:rPr>
      </w:pPr>
      <w:bookmarkStart w:id="19" w:name="_ENREF_10"/>
      <w:r w:rsidRPr="008F7F94">
        <w:rPr>
          <w:noProof/>
          <w:szCs w:val="16"/>
        </w:rPr>
        <w:t>[10]</w:t>
      </w:r>
      <w:r w:rsidRPr="008F7F94">
        <w:rPr>
          <w:noProof/>
          <w:szCs w:val="16"/>
        </w:rPr>
        <w:tab/>
        <w:t xml:space="preserve">M. Uschold and R. Jasper, "A Framework for Understanding and Classifying Ontology Applications," in </w:t>
      </w:r>
      <w:r w:rsidRPr="008F7F94">
        <w:rPr>
          <w:i/>
          <w:noProof/>
          <w:szCs w:val="16"/>
        </w:rPr>
        <w:t>IJCAI-99 Workshop on Ontologies and Problem-Solving Methods: Lessons Learned and Future Trends</w:t>
      </w:r>
      <w:r w:rsidRPr="008F7F94">
        <w:rPr>
          <w:noProof/>
          <w:szCs w:val="16"/>
        </w:rPr>
        <w:t>, Stockholm, Sweden, 1999.</w:t>
      </w:r>
      <w:bookmarkEnd w:id="19"/>
    </w:p>
    <w:p w:rsidR="008F7F94" w:rsidRPr="008F7F94" w:rsidRDefault="008F7F94" w:rsidP="008F7F94">
      <w:pPr>
        <w:pStyle w:val="references"/>
        <w:spacing w:line="240" w:lineRule="exact"/>
        <w:ind w:left="720" w:hanging="720"/>
        <w:rPr>
          <w:noProof/>
          <w:szCs w:val="16"/>
        </w:rPr>
      </w:pPr>
      <w:bookmarkStart w:id="20" w:name="_ENREF_11"/>
      <w:r w:rsidRPr="008F7F94">
        <w:rPr>
          <w:noProof/>
          <w:szCs w:val="16"/>
        </w:rPr>
        <w:t>[11]</w:t>
      </w:r>
      <w:r w:rsidRPr="008F7F94">
        <w:rPr>
          <w:noProof/>
          <w:szCs w:val="16"/>
        </w:rPr>
        <w:tab/>
        <w:t>S. Tartir</w:t>
      </w:r>
      <w:r w:rsidRPr="008F7F94">
        <w:rPr>
          <w:i/>
          <w:noProof/>
          <w:szCs w:val="16"/>
        </w:rPr>
        <w:t>, et al.</w:t>
      </w:r>
      <w:r w:rsidRPr="008F7F94">
        <w:rPr>
          <w:noProof/>
          <w:szCs w:val="16"/>
        </w:rPr>
        <w:t>, "OntoQA: Metric-based ontology quality analysis," 2005.</w:t>
      </w:r>
      <w:bookmarkEnd w:id="20"/>
    </w:p>
    <w:p w:rsidR="008F7F94" w:rsidRPr="008F7F94" w:rsidRDefault="008F7F94" w:rsidP="008F7F94">
      <w:pPr>
        <w:pStyle w:val="references"/>
        <w:spacing w:line="240" w:lineRule="exact"/>
        <w:rPr>
          <w:noProof/>
          <w:szCs w:val="16"/>
        </w:rPr>
      </w:pPr>
    </w:p>
    <w:p w:rsidR="00F151D1" w:rsidRPr="00106DDC" w:rsidRDefault="008E5BA3" w:rsidP="00670E57">
      <w:pPr>
        <w:pStyle w:val="references"/>
        <w:spacing w:line="240" w:lineRule="auto"/>
        <w:contextualSpacing/>
        <w:rPr>
          <w:sz w:val="18"/>
          <w:szCs w:val="18"/>
        </w:rPr>
      </w:pPr>
      <w:r w:rsidRPr="004F23EA">
        <w:rPr>
          <w:sz w:val="15"/>
          <w:szCs w:val="15"/>
        </w:rPr>
        <w:fldChar w:fldCharType="end"/>
      </w:r>
      <w:r w:rsidR="00670E57" w:rsidRPr="00106DDC">
        <w:rPr>
          <w:sz w:val="18"/>
          <w:szCs w:val="18"/>
        </w:rPr>
        <w:t xml:space="preserve"> </w:t>
      </w:r>
    </w:p>
    <w:sectPr w:rsidR="00F151D1" w:rsidRPr="00106DDC" w:rsidSect="00C86D78">
      <w:type w:val="continuous"/>
      <w:pgSz w:w="11909" w:h="16834" w:code="9"/>
      <w:pgMar w:top="1080" w:right="907" w:bottom="1440" w:left="907" w:header="720" w:footer="720" w:gutter="0"/>
      <w:cols w:num="2" w: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E5" w:rsidRDefault="000231E5">
      <w:r>
        <w:separator/>
      </w:r>
    </w:p>
  </w:endnote>
  <w:endnote w:type="continuationSeparator" w:id="0">
    <w:p w:rsidR="000231E5" w:rsidRDefault="0002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99" w:rsidRDefault="00AC4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B99" w:rsidRDefault="00AC4B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E5" w:rsidRDefault="000231E5">
      <w:r>
        <w:separator/>
      </w:r>
    </w:p>
  </w:footnote>
  <w:footnote w:type="continuationSeparator" w:id="0">
    <w:p w:rsidR="000231E5" w:rsidRDefault="0002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99" w:rsidRDefault="00AC4B99">
    <w:pPr>
      <w:pStyle w:val="Header"/>
      <w:jc w:val="right"/>
    </w:pPr>
  </w:p>
  <w:p w:rsidR="00AC4B99" w:rsidRDefault="00AC4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2FA5"/>
    <w:multiLevelType w:val="hybridMultilevel"/>
    <w:tmpl w:val="3B1626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2">
    <w:nsid w:val="0F363FF9"/>
    <w:multiLevelType w:val="singleLevel"/>
    <w:tmpl w:val="0FF8EA2A"/>
    <w:lvl w:ilvl="0">
      <w:start w:val="6"/>
      <w:numFmt w:val="decimal"/>
      <w:lvlText w:val="%1"/>
      <w:lvlJc w:val="left"/>
      <w:pPr>
        <w:tabs>
          <w:tab w:val="num" w:pos="720"/>
        </w:tabs>
        <w:ind w:left="720" w:hanging="360"/>
      </w:pPr>
      <w:rPr>
        <w:rFonts w:hint="default"/>
      </w:rPr>
    </w:lvl>
  </w:abstractNum>
  <w:abstractNum w:abstractNumId="3">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58386E"/>
    <w:multiLevelType w:val="hybridMultilevel"/>
    <w:tmpl w:val="C2F029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FB804E8"/>
    <w:multiLevelType w:val="hybridMultilevel"/>
    <w:tmpl w:val="CCA8C1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0451EA0"/>
    <w:multiLevelType w:val="hybridMultilevel"/>
    <w:tmpl w:val="3FF86EE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FBC74DC"/>
    <w:multiLevelType w:val="hybridMultilevel"/>
    <w:tmpl w:val="F4BA32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3026562D"/>
    <w:multiLevelType w:val="hybridMultilevel"/>
    <w:tmpl w:val="9920FBE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nsid w:val="32936F07"/>
    <w:multiLevelType w:val="hybridMultilevel"/>
    <w:tmpl w:val="81CE41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2">
    <w:nsid w:val="3F3479DC"/>
    <w:multiLevelType w:val="hybridMultilevel"/>
    <w:tmpl w:val="69C876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F740852"/>
    <w:multiLevelType w:val="singleLevel"/>
    <w:tmpl w:val="ACD60538"/>
    <w:lvl w:ilvl="0">
      <w:numFmt w:val="bullet"/>
      <w:lvlText w:val=""/>
      <w:lvlJc w:val="left"/>
      <w:pPr>
        <w:tabs>
          <w:tab w:val="num" w:pos="480"/>
        </w:tabs>
        <w:ind w:left="480" w:hanging="360"/>
      </w:pPr>
      <w:rPr>
        <w:rFonts w:ascii="Wingdings" w:hAnsi="Wingdings" w:hint="default"/>
      </w:rPr>
    </w:lvl>
  </w:abstractNum>
  <w:abstractNum w:abstractNumId="14">
    <w:nsid w:val="3FA72B9F"/>
    <w:multiLevelType w:val="hybridMultilevel"/>
    <w:tmpl w:val="0F604E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430A1FDB"/>
    <w:multiLevelType w:val="singleLevel"/>
    <w:tmpl w:val="1118483C"/>
    <w:lvl w:ilvl="0">
      <w:numFmt w:val="bullet"/>
      <w:lvlText w:val=""/>
      <w:lvlJc w:val="left"/>
      <w:pPr>
        <w:tabs>
          <w:tab w:val="num" w:pos="480"/>
        </w:tabs>
        <w:ind w:left="480" w:hanging="360"/>
      </w:pPr>
      <w:rPr>
        <w:rFonts w:ascii="Wingdings" w:hAnsi="Wingdings" w:hint="default"/>
      </w:rPr>
    </w:lvl>
  </w:abstractNum>
  <w:abstractNum w:abstractNumId="16">
    <w:nsid w:val="454069A7"/>
    <w:multiLevelType w:val="hybridMultilevel"/>
    <w:tmpl w:val="FB1029A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46283231"/>
    <w:multiLevelType w:val="singleLevel"/>
    <w:tmpl w:val="8906437A"/>
    <w:lvl w:ilvl="0">
      <w:start w:val="1"/>
      <w:numFmt w:val="upperLetter"/>
      <w:lvlText w:val="%1."/>
      <w:lvlJc w:val="left"/>
      <w:pPr>
        <w:tabs>
          <w:tab w:val="num" w:pos="360"/>
        </w:tabs>
        <w:ind w:left="360" w:hanging="360"/>
      </w:pPr>
      <w:rPr>
        <w:rFonts w:hint="default"/>
      </w:rPr>
    </w:lvl>
  </w:abstractNum>
  <w:abstractNum w:abstractNumId="18">
    <w:nsid w:val="4B456D41"/>
    <w:multiLevelType w:val="hybridMultilevel"/>
    <w:tmpl w:val="571EA0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585453FC"/>
    <w:multiLevelType w:val="hybridMultilevel"/>
    <w:tmpl w:val="859C2052"/>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0">
    <w:nsid w:val="5C113123"/>
    <w:multiLevelType w:val="hybridMultilevel"/>
    <w:tmpl w:val="26AA93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6028365A"/>
    <w:multiLevelType w:val="hybridMultilevel"/>
    <w:tmpl w:val="D1EE4A2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9070F77"/>
    <w:multiLevelType w:val="hybridMultilevel"/>
    <w:tmpl w:val="FDDEEE3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9FE0031"/>
    <w:multiLevelType w:val="singleLevel"/>
    <w:tmpl w:val="F41C7AE8"/>
    <w:lvl w:ilvl="0">
      <w:start w:val="8"/>
      <w:numFmt w:val="decimal"/>
      <w:lvlText w:val="%1"/>
      <w:lvlJc w:val="left"/>
      <w:pPr>
        <w:tabs>
          <w:tab w:val="num" w:pos="720"/>
        </w:tabs>
        <w:ind w:left="720" w:hanging="360"/>
      </w:pPr>
      <w:rPr>
        <w:rFonts w:hint="default"/>
      </w:rPr>
    </w:lvl>
  </w:abstractNum>
  <w:abstractNum w:abstractNumId="24">
    <w:nsid w:val="791438A4"/>
    <w:multiLevelType w:val="hybridMultilevel"/>
    <w:tmpl w:val="3A9005C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23"/>
  </w:num>
  <w:num w:numId="6">
    <w:abstractNumId w:val="11"/>
  </w:num>
  <w:num w:numId="7">
    <w:abstractNumId w:val="1"/>
  </w:num>
  <w:num w:numId="8">
    <w:abstractNumId w:val="5"/>
    <w:lvlOverride w:ilvl="0">
      <w:startOverride w:val="3"/>
    </w:lvlOverride>
  </w:num>
  <w:num w:numId="9">
    <w:abstractNumId w:val="15"/>
  </w:num>
  <w:num w:numId="10">
    <w:abstractNumId w:val="13"/>
  </w:num>
  <w:num w:numId="11">
    <w:abstractNumId w:val="1"/>
  </w:num>
  <w:num w:numId="12">
    <w:abstractNumId w:val="1"/>
    <w:lvlOverride w:ilvl="0">
      <w:startOverride w:val="1"/>
    </w:lvlOverride>
  </w:num>
  <w:num w:numId="13">
    <w:abstractNumId w:val="12"/>
  </w:num>
  <w:num w:numId="14">
    <w:abstractNumId w:val="9"/>
  </w:num>
  <w:num w:numId="15">
    <w:abstractNumId w:val="24"/>
  </w:num>
  <w:num w:numId="16">
    <w:abstractNumId w:val="10"/>
  </w:num>
  <w:num w:numId="17">
    <w:abstractNumId w:val="8"/>
  </w:num>
  <w:num w:numId="18">
    <w:abstractNumId w:val="22"/>
  </w:num>
  <w:num w:numId="19">
    <w:abstractNumId w:val="7"/>
  </w:num>
  <w:num w:numId="20">
    <w:abstractNumId w:val="19"/>
  </w:num>
  <w:num w:numId="21">
    <w:abstractNumId w:val="16"/>
  </w:num>
  <w:num w:numId="22">
    <w:abstractNumId w:val="0"/>
  </w:num>
  <w:num w:numId="23">
    <w:abstractNumId w:val="21"/>
  </w:num>
  <w:num w:numId="24">
    <w:abstractNumId w:val="6"/>
  </w:num>
  <w:num w:numId="25">
    <w:abstractNumId w:val="14"/>
  </w:num>
  <w:num w:numId="26">
    <w:abstractNumId w:val="1"/>
    <w:lvlOverride w:ilvl="0">
      <w:startOverride w:val="1"/>
    </w:lvlOverride>
  </w:num>
  <w:num w:numId="27">
    <w:abstractNumId w:val="18"/>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p5spwdya25fdeetv1v2ax2tv295p09zdtt&quot;&gt;FYP&lt;record-ids&gt;&lt;item&gt;1&lt;/item&gt;&lt;item&gt;3&lt;/item&gt;&lt;item&gt;4&lt;/item&gt;&lt;item&gt;7&lt;/item&gt;&lt;item&gt;11&lt;/item&gt;&lt;item&gt;12&lt;/item&gt;&lt;item&gt;13&lt;/item&gt;&lt;item&gt;28&lt;/item&gt;&lt;item&gt;29&lt;/item&gt;&lt;item&gt;30&lt;/item&gt;&lt;item&gt;32&lt;/item&gt;&lt;/record-ids&gt;&lt;/item&gt;&lt;/Libraries&gt;"/>
  </w:docVars>
  <w:rsids>
    <w:rsidRoot w:val="001571A4"/>
    <w:rsid w:val="000164B4"/>
    <w:rsid w:val="00021788"/>
    <w:rsid w:val="000231E5"/>
    <w:rsid w:val="00024CAD"/>
    <w:rsid w:val="00044971"/>
    <w:rsid w:val="00045461"/>
    <w:rsid w:val="00073071"/>
    <w:rsid w:val="00077187"/>
    <w:rsid w:val="0008689C"/>
    <w:rsid w:val="00090A7F"/>
    <w:rsid w:val="000B2B99"/>
    <w:rsid w:val="000C6A2E"/>
    <w:rsid w:val="000E0371"/>
    <w:rsid w:val="000E05BB"/>
    <w:rsid w:val="000E1ED7"/>
    <w:rsid w:val="00106DDC"/>
    <w:rsid w:val="00107146"/>
    <w:rsid w:val="00136ACA"/>
    <w:rsid w:val="00147D40"/>
    <w:rsid w:val="00152FC3"/>
    <w:rsid w:val="001571A4"/>
    <w:rsid w:val="00176F31"/>
    <w:rsid w:val="00195D97"/>
    <w:rsid w:val="001B7E0A"/>
    <w:rsid w:val="001C2205"/>
    <w:rsid w:val="001C292F"/>
    <w:rsid w:val="001F5DB4"/>
    <w:rsid w:val="002078A5"/>
    <w:rsid w:val="0023730F"/>
    <w:rsid w:val="00296B58"/>
    <w:rsid w:val="002A7F59"/>
    <w:rsid w:val="002D061F"/>
    <w:rsid w:val="002E44FE"/>
    <w:rsid w:val="002E553E"/>
    <w:rsid w:val="0032205E"/>
    <w:rsid w:val="003330E6"/>
    <w:rsid w:val="0034056C"/>
    <w:rsid w:val="0035619E"/>
    <w:rsid w:val="00381F3A"/>
    <w:rsid w:val="003A1E2C"/>
    <w:rsid w:val="003D6B28"/>
    <w:rsid w:val="003F11F5"/>
    <w:rsid w:val="003F2CC8"/>
    <w:rsid w:val="003F7489"/>
    <w:rsid w:val="0047333D"/>
    <w:rsid w:val="00482459"/>
    <w:rsid w:val="004A2636"/>
    <w:rsid w:val="004B27E0"/>
    <w:rsid w:val="004B4325"/>
    <w:rsid w:val="004D5465"/>
    <w:rsid w:val="004F23EA"/>
    <w:rsid w:val="0051436D"/>
    <w:rsid w:val="0056769A"/>
    <w:rsid w:val="00570B90"/>
    <w:rsid w:val="0057347E"/>
    <w:rsid w:val="005C62CD"/>
    <w:rsid w:val="005C6D22"/>
    <w:rsid w:val="005D1F95"/>
    <w:rsid w:val="005F20A7"/>
    <w:rsid w:val="00615962"/>
    <w:rsid w:val="00616238"/>
    <w:rsid w:val="006576D9"/>
    <w:rsid w:val="0066423A"/>
    <w:rsid w:val="00670D8B"/>
    <w:rsid w:val="00670E57"/>
    <w:rsid w:val="006A3C3D"/>
    <w:rsid w:val="006E19A6"/>
    <w:rsid w:val="006F414F"/>
    <w:rsid w:val="007170E2"/>
    <w:rsid w:val="00725E73"/>
    <w:rsid w:val="007515BA"/>
    <w:rsid w:val="00762372"/>
    <w:rsid w:val="00771694"/>
    <w:rsid w:val="00771C26"/>
    <w:rsid w:val="007824A9"/>
    <w:rsid w:val="007915D9"/>
    <w:rsid w:val="007B117B"/>
    <w:rsid w:val="007C38C7"/>
    <w:rsid w:val="007D0A74"/>
    <w:rsid w:val="007D460D"/>
    <w:rsid w:val="00811AFD"/>
    <w:rsid w:val="00826150"/>
    <w:rsid w:val="0085554A"/>
    <w:rsid w:val="00866950"/>
    <w:rsid w:val="00867332"/>
    <w:rsid w:val="00872818"/>
    <w:rsid w:val="00886C4D"/>
    <w:rsid w:val="008D65E6"/>
    <w:rsid w:val="008E39C3"/>
    <w:rsid w:val="008E5BA3"/>
    <w:rsid w:val="008F7F94"/>
    <w:rsid w:val="00912922"/>
    <w:rsid w:val="00952908"/>
    <w:rsid w:val="009661E1"/>
    <w:rsid w:val="00973D2E"/>
    <w:rsid w:val="009749BE"/>
    <w:rsid w:val="009847FE"/>
    <w:rsid w:val="00996BA1"/>
    <w:rsid w:val="009B21B4"/>
    <w:rsid w:val="00A0242A"/>
    <w:rsid w:val="00A07D31"/>
    <w:rsid w:val="00A20AD3"/>
    <w:rsid w:val="00A3287C"/>
    <w:rsid w:val="00A6159B"/>
    <w:rsid w:val="00AB200B"/>
    <w:rsid w:val="00AC194C"/>
    <w:rsid w:val="00AC4B99"/>
    <w:rsid w:val="00AE19AA"/>
    <w:rsid w:val="00B027E1"/>
    <w:rsid w:val="00B073AF"/>
    <w:rsid w:val="00B15BC8"/>
    <w:rsid w:val="00B31E90"/>
    <w:rsid w:val="00B3360B"/>
    <w:rsid w:val="00B5674A"/>
    <w:rsid w:val="00B70085"/>
    <w:rsid w:val="00B865CE"/>
    <w:rsid w:val="00BB5EC2"/>
    <w:rsid w:val="00BC1884"/>
    <w:rsid w:val="00BC251A"/>
    <w:rsid w:val="00BE59AA"/>
    <w:rsid w:val="00BF1E2D"/>
    <w:rsid w:val="00C01F05"/>
    <w:rsid w:val="00C07C71"/>
    <w:rsid w:val="00C17C02"/>
    <w:rsid w:val="00C270D0"/>
    <w:rsid w:val="00C4160E"/>
    <w:rsid w:val="00C41DD2"/>
    <w:rsid w:val="00C56587"/>
    <w:rsid w:val="00C626C0"/>
    <w:rsid w:val="00C70EEC"/>
    <w:rsid w:val="00C86D78"/>
    <w:rsid w:val="00C90A4C"/>
    <w:rsid w:val="00CC5401"/>
    <w:rsid w:val="00CD1B62"/>
    <w:rsid w:val="00CE520C"/>
    <w:rsid w:val="00D130AD"/>
    <w:rsid w:val="00D40D17"/>
    <w:rsid w:val="00D450D9"/>
    <w:rsid w:val="00D564CC"/>
    <w:rsid w:val="00D82041"/>
    <w:rsid w:val="00D876E4"/>
    <w:rsid w:val="00D93BA3"/>
    <w:rsid w:val="00DA28E7"/>
    <w:rsid w:val="00DB2612"/>
    <w:rsid w:val="00DF29CC"/>
    <w:rsid w:val="00DF618E"/>
    <w:rsid w:val="00E013CB"/>
    <w:rsid w:val="00E01ADE"/>
    <w:rsid w:val="00E16366"/>
    <w:rsid w:val="00E174E8"/>
    <w:rsid w:val="00E17ADE"/>
    <w:rsid w:val="00E63363"/>
    <w:rsid w:val="00ED50F3"/>
    <w:rsid w:val="00EF10A9"/>
    <w:rsid w:val="00EF5D2B"/>
    <w:rsid w:val="00F03FAA"/>
    <w:rsid w:val="00F12682"/>
    <w:rsid w:val="00F151D1"/>
    <w:rsid w:val="00F30AA4"/>
    <w:rsid w:val="00F42F7C"/>
    <w:rsid w:val="00F707C3"/>
    <w:rsid w:val="00F92C89"/>
    <w:rsid w:val="00F95AFF"/>
    <w:rsid w:val="00FA4190"/>
    <w:rsid w:val="00FA6297"/>
    <w:rsid w:val="00FB0B47"/>
    <w:rsid w:val="00FD19AC"/>
    <w:rsid w:val="00FD31AD"/>
    <w:rsid w:val="00FE119D"/>
    <w:rsid w:val="00FE5D2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MY"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num" w:pos="360"/>
      </w:tabs>
      <w:ind w:left="360" w:hanging="360"/>
      <w:jc w:val="both"/>
      <w:outlineLvl w:val="1"/>
    </w:pPr>
    <w:rPr>
      <w:i/>
    </w:rPr>
  </w:style>
  <w:style w:type="paragraph" w:styleId="Heading3">
    <w:name w:val="heading 3"/>
    <w:basedOn w:val="Normal"/>
    <w:next w:val="Normal"/>
    <w:qFormat/>
    <w:pPr>
      <w:keepNext/>
      <w:tabs>
        <w:tab w:val="num" w:pos="270"/>
      </w:tabs>
      <w:jc w:val="center"/>
      <w:outlineLvl w:val="2"/>
    </w:pPr>
    <w:rPr>
      <w:i/>
    </w:rPr>
  </w:style>
  <w:style w:type="paragraph" w:styleId="Heading4">
    <w:name w:val="heading 4"/>
    <w:basedOn w:val="Normal"/>
    <w:next w:val="Normal"/>
    <w:qFormat/>
    <w:pPr>
      <w:keepNext/>
      <w:tabs>
        <w:tab w:val="num" w:pos="720"/>
      </w:tabs>
      <w:spacing w:after="120" w:line="216" w:lineRule="auto"/>
      <w:ind w:left="720" w:hanging="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Indent">
    <w:name w:val="Body Text Indent"/>
    <w:basedOn w:val="Normal"/>
    <w:pPr>
      <w:ind w:left="360"/>
      <w:jc w:val="both"/>
    </w:pPr>
  </w:style>
  <w:style w:type="paragraph" w:styleId="BodyTextIndent2">
    <w:name w:val="Body Text Indent 2"/>
    <w:basedOn w:val="Normal"/>
    <w:pPr>
      <w:ind w:firstLine="288"/>
      <w:jc w:val="both"/>
    </w:pPr>
    <w:rPr>
      <w:b/>
      <w:sz w:val="18"/>
    </w:rPr>
  </w:style>
  <w:style w:type="paragraph" w:styleId="BodyTextIndent3">
    <w:name w:val="Body Text Indent 3"/>
    <w:basedOn w:val="Normal"/>
    <w:pPr>
      <w:ind w:firstLine="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Papertitle">
    <w:name w:val="Paper title"/>
    <w:basedOn w:val="BodyText"/>
    <w:pPr>
      <w:jc w:val="center"/>
    </w:pPr>
    <w:rPr>
      <w:b w:val="0"/>
      <w:sz w:val="50"/>
    </w:rPr>
  </w:style>
  <w:style w:type="paragraph" w:customStyle="1" w:styleId="authoraffiliation">
    <w:name w:val="author affiliation"/>
    <w:basedOn w:val="Normal"/>
    <w:pPr>
      <w:jc w:val="center"/>
    </w:pPr>
  </w:style>
  <w:style w:type="paragraph" w:customStyle="1" w:styleId="abstract">
    <w:name w:val="abstract"/>
    <w:basedOn w:val="BodyTextIndent2"/>
    <w:pPr>
      <w:spacing w:after="120" w:line="200" w:lineRule="exact"/>
    </w:pPr>
  </w:style>
  <w:style w:type="paragraph" w:customStyle="1" w:styleId="abstracthead">
    <w:name w:val="abstract head"/>
    <w:basedOn w:val="abstract"/>
    <w:rPr>
      <w:i/>
    </w:rPr>
  </w:style>
  <w:style w:type="paragraph" w:customStyle="1" w:styleId="abstractheader">
    <w:name w:val="abstract header"/>
    <w:basedOn w:val="abstract"/>
    <w:rPr>
      <w:i/>
    </w:rPr>
  </w:style>
  <w:style w:type="paragraph" w:customStyle="1" w:styleId="abstractname">
    <w:name w:val="abstract name"/>
    <w:basedOn w:val="abstract"/>
    <w:rPr>
      <w:i/>
    </w:rPr>
  </w:style>
  <w:style w:type="paragraph" w:customStyle="1" w:styleId="text">
    <w:name w:val="text"/>
    <w:basedOn w:val="Normal"/>
    <w:pPr>
      <w:spacing w:line="240" w:lineRule="exact"/>
      <w:ind w:firstLine="187"/>
      <w:jc w:val="both"/>
    </w:pPr>
  </w:style>
  <w:style w:type="paragraph" w:customStyle="1" w:styleId="sectionhead1">
    <w:name w:val="section head (1)"/>
    <w:basedOn w:val="Normal"/>
    <w:pPr>
      <w:numPr>
        <w:numId w:val="1"/>
      </w:numPr>
      <w:tabs>
        <w:tab w:val="clear" w:pos="720"/>
        <w:tab w:val="num" w:pos="360"/>
      </w:tabs>
      <w:spacing w:before="120" w:after="120" w:line="216" w:lineRule="auto"/>
      <w:ind w:left="0" w:firstLine="0"/>
      <w:jc w:val="center"/>
    </w:pPr>
    <w:rPr>
      <w:smallCaps/>
    </w:rPr>
  </w:style>
  <w:style w:type="paragraph" w:customStyle="1" w:styleId="Head2">
    <w:name w:val="Head 2"/>
    <w:basedOn w:val="Heading2"/>
    <w:pPr>
      <w:numPr>
        <w:numId w:val="7"/>
      </w:numPr>
      <w:spacing w:before="120"/>
    </w:pPr>
    <w:rPr>
      <w:spacing w:val="-8"/>
    </w:rPr>
  </w:style>
  <w:style w:type="paragraph" w:customStyle="1" w:styleId="sectionheadnonums">
    <w:name w:val="section head (no nums)"/>
    <w:basedOn w:val="Normal"/>
    <w:pPr>
      <w:spacing w:before="120" w:after="120"/>
      <w:jc w:val="center"/>
    </w:pPr>
    <w:rPr>
      <w:smallCaps/>
    </w:rPr>
  </w:style>
  <w:style w:type="paragraph" w:customStyle="1" w:styleId="authorname">
    <w:name w:val="author name"/>
    <w:basedOn w:val="Heading1"/>
    <w:rPr>
      <w:sz w:val="22"/>
    </w:rPr>
  </w:style>
  <w:style w:type="paragraph" w:customStyle="1" w:styleId="references">
    <w:name w:val="references"/>
    <w:basedOn w:val="Normal"/>
    <w:pPr>
      <w:spacing w:line="180" w:lineRule="exact"/>
      <w:ind w:left="360" w:hanging="360"/>
      <w:jc w:val="both"/>
    </w:pPr>
    <w:rPr>
      <w:sz w:val="16"/>
    </w:rPr>
  </w:style>
  <w:style w:type="paragraph" w:customStyle="1" w:styleId="Authors">
    <w:name w:val="Authors"/>
    <w:basedOn w:val="Normal"/>
    <w:next w:val="Normal"/>
    <w:rsid w:val="00B865CE"/>
    <w:pPr>
      <w:framePr w:w="9072" w:hSpace="187" w:vSpace="187" w:wrap="notBeside" w:vAnchor="text" w:hAnchor="page" w:xAlign="center" w:y="1"/>
      <w:autoSpaceDE w:val="0"/>
      <w:autoSpaceDN w:val="0"/>
      <w:spacing w:after="320"/>
      <w:jc w:val="center"/>
    </w:pPr>
    <w:rPr>
      <w:sz w:val="22"/>
      <w:szCs w:val="22"/>
      <w:lang w:eastAsia="en-US"/>
    </w:rPr>
  </w:style>
  <w:style w:type="character" w:customStyle="1" w:styleId="MemberType">
    <w:name w:val="MemberType"/>
    <w:rsid w:val="00B865CE"/>
    <w:rPr>
      <w:rFonts w:ascii="Times New Roman" w:hAnsi="Times New Roman" w:cs="Times New Roman"/>
      <w:i/>
      <w:iCs/>
      <w:sz w:val="22"/>
      <w:szCs w:val="22"/>
    </w:rPr>
  </w:style>
  <w:style w:type="paragraph" w:customStyle="1" w:styleId="IndexTerms">
    <w:name w:val="IndexTerms"/>
    <w:basedOn w:val="Normal"/>
    <w:next w:val="Normal"/>
    <w:rsid w:val="00B865CE"/>
    <w:pPr>
      <w:autoSpaceDE w:val="0"/>
      <w:autoSpaceDN w:val="0"/>
      <w:ind w:firstLine="202"/>
      <w:jc w:val="both"/>
    </w:pPr>
    <w:rPr>
      <w:b/>
      <w:bCs/>
      <w:sz w:val="18"/>
      <w:szCs w:val="18"/>
      <w:lang w:eastAsia="en-US"/>
    </w:rPr>
  </w:style>
  <w:style w:type="paragraph" w:customStyle="1" w:styleId="Text0">
    <w:name w:val="Text"/>
    <w:basedOn w:val="Normal"/>
    <w:rsid w:val="00725E73"/>
    <w:pPr>
      <w:widowControl w:val="0"/>
      <w:autoSpaceDE w:val="0"/>
      <w:autoSpaceDN w:val="0"/>
      <w:spacing w:line="252" w:lineRule="auto"/>
      <w:ind w:firstLine="202"/>
      <w:jc w:val="both"/>
    </w:pPr>
    <w:rPr>
      <w:lang w:eastAsia="en-US"/>
    </w:rPr>
  </w:style>
  <w:style w:type="paragraph" w:styleId="BalloonText">
    <w:name w:val="Balloon Text"/>
    <w:basedOn w:val="Normal"/>
    <w:link w:val="BalloonTextChar"/>
    <w:rsid w:val="003F2CC8"/>
    <w:rPr>
      <w:rFonts w:ascii="Tahoma" w:hAnsi="Tahoma"/>
      <w:sz w:val="16"/>
      <w:szCs w:val="16"/>
    </w:rPr>
  </w:style>
  <w:style w:type="character" w:customStyle="1" w:styleId="BalloonTextChar">
    <w:name w:val="Balloon Text Char"/>
    <w:link w:val="BalloonText"/>
    <w:rsid w:val="003F2CC8"/>
    <w:rPr>
      <w:rFonts w:ascii="Tahoma" w:hAnsi="Tahoma" w:cs="Tahoma"/>
      <w:sz w:val="16"/>
      <w:szCs w:val="16"/>
      <w:lang w:val="en-US"/>
    </w:rPr>
  </w:style>
  <w:style w:type="paragraph" w:styleId="ListParagraph">
    <w:name w:val="List Paragraph"/>
    <w:basedOn w:val="Normal"/>
    <w:uiPriority w:val="34"/>
    <w:qFormat/>
    <w:rsid w:val="00CD1B62"/>
    <w:pPr>
      <w:spacing w:after="200" w:line="276" w:lineRule="auto"/>
      <w:ind w:left="720"/>
      <w:contextualSpacing/>
    </w:pPr>
    <w:rPr>
      <w:rFonts w:ascii="Calibri" w:hAnsi="Calibri"/>
      <w:sz w:val="22"/>
      <w:szCs w:val="22"/>
      <w:lang w:val="en-MY"/>
    </w:rPr>
  </w:style>
  <w:style w:type="character" w:customStyle="1" w:styleId="HeaderChar">
    <w:name w:val="Header Char"/>
    <w:link w:val="Header"/>
    <w:uiPriority w:val="99"/>
    <w:rsid w:val="002078A5"/>
    <w:rPr>
      <w:lang w:val="en-US"/>
    </w:rPr>
  </w:style>
  <w:style w:type="paragraph" w:customStyle="1" w:styleId="ReferenceHead">
    <w:name w:val="Reference Head"/>
    <w:basedOn w:val="Heading1"/>
    <w:rsid w:val="002078A5"/>
    <w:pPr>
      <w:autoSpaceDE w:val="0"/>
      <w:autoSpaceDN w:val="0"/>
      <w:spacing w:before="240" w:after="80"/>
    </w:pPr>
    <w:rPr>
      <w:smallCaps/>
      <w:kern w:val="28"/>
      <w:sz w:val="20"/>
      <w:lang w:eastAsia="en-US"/>
    </w:rPr>
  </w:style>
  <w:style w:type="table" w:styleId="TableGrid">
    <w:name w:val="Table Grid"/>
    <w:basedOn w:val="TableNormal"/>
    <w:uiPriority w:val="59"/>
    <w:rsid w:val="00296B5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6A3C3D"/>
  </w:style>
  <w:style w:type="character" w:customStyle="1" w:styleId="EndnoteTextChar">
    <w:name w:val="Endnote Text Char"/>
    <w:basedOn w:val="DefaultParagraphFont"/>
    <w:link w:val="EndnoteText"/>
    <w:rsid w:val="006A3C3D"/>
    <w:rPr>
      <w:lang w:val="en-US"/>
    </w:rPr>
  </w:style>
  <w:style w:type="character" w:styleId="EndnoteReference">
    <w:name w:val="endnote reference"/>
    <w:basedOn w:val="DefaultParagraphFont"/>
    <w:rsid w:val="006A3C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ample%20Manuscript2.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ndergraduate\Y3S2\FYPI-TBB3012\Deliverables\ClassConnectivit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ndergraduate\Y3S2\FYPI-TBB3012\Deliverables\ClassConnectivit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ndergraduate\Y3S2\FYPI-TBB3012\Deliverables\ClassConnectivity.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MY" sz="900" b="1"/>
              <a:t>Class Connectivity</a:t>
            </a:r>
          </a:p>
        </c:rich>
      </c:tx>
      <c:overlay val="0"/>
    </c:title>
    <c:autoTitleDeleted val="0"/>
    <c:plotArea>
      <c:layout/>
      <c:barChart>
        <c:barDir val="col"/>
        <c:grouping val="clustered"/>
        <c:varyColors val="0"/>
        <c:ser>
          <c:idx val="0"/>
          <c:order val="0"/>
          <c:tx>
            <c:v>Class</c:v>
          </c:tx>
          <c:invertIfNegative val="0"/>
          <c:cat>
            <c:strRef>
              <c:f>Sheet1!$A$24:$A$28</c:f>
              <c:strCache>
                <c:ptCount val="5"/>
                <c:pt idx="0">
                  <c:v>E1_Employee</c:v>
                </c:pt>
                <c:pt idx="1">
                  <c:v>Employer</c:v>
                </c:pt>
                <c:pt idx="2">
                  <c:v>E2_ProcessSafetyInformation</c:v>
                </c:pt>
                <c:pt idx="3">
                  <c:v>TechnologyInformation</c:v>
                </c:pt>
                <c:pt idx="4">
                  <c:v>Methodology</c:v>
                </c:pt>
              </c:strCache>
            </c:strRef>
          </c:cat>
          <c:val>
            <c:numRef>
              <c:f>Sheet1!$B$24:$B$28</c:f>
              <c:numCache>
                <c:formatCode>General</c:formatCode>
                <c:ptCount val="5"/>
                <c:pt idx="0">
                  <c:v>2</c:v>
                </c:pt>
                <c:pt idx="1">
                  <c:v>3</c:v>
                </c:pt>
                <c:pt idx="2">
                  <c:v>1</c:v>
                </c:pt>
                <c:pt idx="3">
                  <c:v>1</c:v>
                </c:pt>
                <c:pt idx="4">
                  <c:v>2</c:v>
                </c:pt>
              </c:numCache>
            </c:numRef>
          </c:val>
        </c:ser>
        <c:dLbls>
          <c:showLegendKey val="0"/>
          <c:showVal val="0"/>
          <c:showCatName val="0"/>
          <c:showSerName val="0"/>
          <c:showPercent val="0"/>
          <c:showBubbleSize val="0"/>
        </c:dLbls>
        <c:gapWidth val="150"/>
        <c:axId val="162926592"/>
        <c:axId val="162928128"/>
      </c:barChart>
      <c:catAx>
        <c:axId val="162926592"/>
        <c:scaling>
          <c:orientation val="minMax"/>
        </c:scaling>
        <c:delete val="0"/>
        <c:axPos val="b"/>
        <c:majorTickMark val="out"/>
        <c:minorTickMark val="none"/>
        <c:tickLblPos val="nextTo"/>
        <c:txPr>
          <a:bodyPr/>
          <a:lstStyle/>
          <a:p>
            <a:pPr>
              <a:defRPr sz="750"/>
            </a:pPr>
            <a:endParaRPr lang="en-US"/>
          </a:p>
        </c:txPr>
        <c:crossAx val="162928128"/>
        <c:crosses val="autoZero"/>
        <c:auto val="1"/>
        <c:lblAlgn val="ctr"/>
        <c:lblOffset val="100"/>
        <c:noMultiLvlLbl val="0"/>
      </c:catAx>
      <c:valAx>
        <c:axId val="162928128"/>
        <c:scaling>
          <c:orientation val="minMax"/>
        </c:scaling>
        <c:delete val="0"/>
        <c:axPos val="l"/>
        <c:majorGridlines/>
        <c:numFmt formatCode="General" sourceLinked="1"/>
        <c:majorTickMark val="out"/>
        <c:minorTickMark val="none"/>
        <c:tickLblPos val="nextTo"/>
        <c:crossAx val="1629265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MY"/>
              <a:t>Class Connectivity</a:t>
            </a:r>
          </a:p>
        </c:rich>
      </c:tx>
      <c:overlay val="0"/>
    </c:title>
    <c:autoTitleDeleted val="0"/>
    <c:plotArea>
      <c:layout/>
      <c:barChart>
        <c:barDir val="col"/>
        <c:grouping val="clustered"/>
        <c:varyColors val="0"/>
        <c:ser>
          <c:idx val="0"/>
          <c:order val="0"/>
          <c:tx>
            <c:v>Class</c:v>
          </c:tx>
          <c:invertIfNegative val="0"/>
          <c:cat>
            <c:strRef>
              <c:f>Sheet1!$A$3:$A$8</c:f>
              <c:strCache>
                <c:ptCount val="6"/>
                <c:pt idx="0">
                  <c:v>E1_Employee</c:v>
                </c:pt>
                <c:pt idx="1">
                  <c:v>E7_PreStartupSafetyReview</c:v>
                </c:pt>
                <c:pt idx="2">
                  <c:v>E4_OperatingProcedure</c:v>
                </c:pt>
                <c:pt idx="3">
                  <c:v>E10_ManagementOf Change</c:v>
                </c:pt>
                <c:pt idx="4">
                  <c:v>E11_IncidentInvestigation</c:v>
                </c:pt>
                <c:pt idx="5">
                  <c:v>E3_ProcessHazardAnalysis</c:v>
                </c:pt>
              </c:strCache>
            </c:strRef>
          </c:cat>
          <c:val>
            <c:numRef>
              <c:f>Sheet1!$B$3:$B$8</c:f>
              <c:numCache>
                <c:formatCode>General</c:formatCode>
                <c:ptCount val="6"/>
                <c:pt idx="0">
                  <c:v>2</c:v>
                </c:pt>
                <c:pt idx="1">
                  <c:v>2</c:v>
                </c:pt>
                <c:pt idx="2">
                  <c:v>2</c:v>
                </c:pt>
                <c:pt idx="3">
                  <c:v>2</c:v>
                </c:pt>
                <c:pt idx="4">
                  <c:v>2</c:v>
                </c:pt>
                <c:pt idx="5">
                  <c:v>1</c:v>
                </c:pt>
              </c:numCache>
            </c:numRef>
          </c:val>
        </c:ser>
        <c:dLbls>
          <c:showLegendKey val="0"/>
          <c:showVal val="0"/>
          <c:showCatName val="0"/>
          <c:showSerName val="0"/>
          <c:showPercent val="0"/>
          <c:showBubbleSize val="0"/>
        </c:dLbls>
        <c:gapWidth val="150"/>
        <c:axId val="162948224"/>
        <c:axId val="162949760"/>
      </c:barChart>
      <c:catAx>
        <c:axId val="162948224"/>
        <c:scaling>
          <c:orientation val="minMax"/>
        </c:scaling>
        <c:delete val="0"/>
        <c:axPos val="b"/>
        <c:majorTickMark val="out"/>
        <c:minorTickMark val="none"/>
        <c:tickLblPos val="nextTo"/>
        <c:crossAx val="162949760"/>
        <c:crosses val="autoZero"/>
        <c:auto val="1"/>
        <c:lblAlgn val="ctr"/>
        <c:lblOffset val="100"/>
        <c:noMultiLvlLbl val="0"/>
      </c:catAx>
      <c:valAx>
        <c:axId val="162949760"/>
        <c:scaling>
          <c:orientation val="minMax"/>
        </c:scaling>
        <c:delete val="0"/>
        <c:axPos val="l"/>
        <c:majorGridlines/>
        <c:numFmt formatCode="General" sourceLinked="1"/>
        <c:majorTickMark val="out"/>
        <c:minorTickMark val="none"/>
        <c:tickLblPos val="nextTo"/>
        <c:crossAx val="162948224"/>
        <c:crosses val="autoZero"/>
        <c:crossBetween val="between"/>
      </c:valAx>
    </c:plotArea>
    <c:plotVisOnly val="1"/>
    <c:dispBlanksAs val="gap"/>
    <c:showDLblsOverMax val="0"/>
  </c:chart>
  <c:txPr>
    <a:bodyPr/>
    <a:lstStyle/>
    <a:p>
      <a:pPr>
        <a:defRPr sz="75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Class Connectivity</a:t>
            </a:r>
          </a:p>
        </c:rich>
      </c:tx>
      <c:overlay val="0"/>
    </c:title>
    <c:autoTitleDeleted val="0"/>
    <c:plotArea>
      <c:layout/>
      <c:barChart>
        <c:barDir val="col"/>
        <c:grouping val="clustered"/>
        <c:varyColors val="0"/>
        <c:ser>
          <c:idx val="0"/>
          <c:order val="0"/>
          <c:tx>
            <c:v>Class Connectivity</c:v>
          </c:tx>
          <c:invertIfNegative val="0"/>
          <c:cat>
            <c:strRef>
              <c:f>Sheet1!$A$41:$A$46</c:f>
              <c:strCache>
                <c:ptCount val="6"/>
                <c:pt idx="0">
                  <c:v>E1_Employee</c:v>
                </c:pt>
                <c:pt idx="1">
                  <c:v>Employer</c:v>
                </c:pt>
                <c:pt idx="2">
                  <c:v>E2_ProcessSafetyInformation</c:v>
                </c:pt>
                <c:pt idx="3">
                  <c:v>E10_ManagementOfChange</c:v>
                </c:pt>
                <c:pt idx="4">
                  <c:v>ContractEmployee</c:v>
                </c:pt>
                <c:pt idx="5">
                  <c:v>E6_Contractor</c:v>
                </c:pt>
              </c:strCache>
            </c:strRef>
          </c:cat>
          <c:val>
            <c:numRef>
              <c:f>Sheet1!$B$41:$B$46</c:f>
              <c:numCache>
                <c:formatCode>General</c:formatCode>
                <c:ptCount val="6"/>
                <c:pt idx="0">
                  <c:v>4</c:v>
                </c:pt>
                <c:pt idx="1">
                  <c:v>2</c:v>
                </c:pt>
                <c:pt idx="2">
                  <c:v>2</c:v>
                </c:pt>
                <c:pt idx="3">
                  <c:v>2</c:v>
                </c:pt>
                <c:pt idx="4">
                  <c:v>2</c:v>
                </c:pt>
                <c:pt idx="5">
                  <c:v>1</c:v>
                </c:pt>
              </c:numCache>
            </c:numRef>
          </c:val>
        </c:ser>
        <c:dLbls>
          <c:showLegendKey val="0"/>
          <c:showVal val="0"/>
          <c:showCatName val="0"/>
          <c:showSerName val="0"/>
          <c:showPercent val="0"/>
          <c:showBubbleSize val="0"/>
        </c:dLbls>
        <c:gapWidth val="150"/>
        <c:axId val="167844096"/>
        <c:axId val="167845888"/>
      </c:barChart>
      <c:catAx>
        <c:axId val="167844096"/>
        <c:scaling>
          <c:orientation val="minMax"/>
        </c:scaling>
        <c:delete val="0"/>
        <c:axPos val="b"/>
        <c:majorTickMark val="out"/>
        <c:minorTickMark val="none"/>
        <c:tickLblPos val="nextTo"/>
        <c:crossAx val="167845888"/>
        <c:crosses val="autoZero"/>
        <c:auto val="1"/>
        <c:lblAlgn val="ctr"/>
        <c:lblOffset val="100"/>
        <c:noMultiLvlLbl val="0"/>
      </c:catAx>
      <c:valAx>
        <c:axId val="167845888"/>
        <c:scaling>
          <c:orientation val="minMax"/>
        </c:scaling>
        <c:delete val="0"/>
        <c:axPos val="l"/>
        <c:majorGridlines/>
        <c:numFmt formatCode="General" sourceLinked="1"/>
        <c:majorTickMark val="out"/>
        <c:minorTickMark val="none"/>
        <c:tickLblPos val="nextTo"/>
        <c:crossAx val="167844096"/>
        <c:crosses val="autoZero"/>
        <c:crossBetween val="between"/>
      </c:valAx>
    </c:plotArea>
    <c:plotVisOnly val="1"/>
    <c:dispBlanksAs val="gap"/>
    <c:showDLblsOverMax val="0"/>
  </c:chart>
  <c:txPr>
    <a:bodyPr/>
    <a:lstStyle/>
    <a:p>
      <a:pPr>
        <a:defRPr sz="75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Sample Manuscript2.dot</Template>
  <TotalTime>416</TotalTime>
  <Pages>6</Pages>
  <Words>7687</Words>
  <Characters>43816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Preparation of Papers in Two-Column Format for the Proceedings in A4</vt:lpstr>
    </vt:vector>
  </TitlesOfParts>
  <Company/>
  <LinksUpToDate>false</LinksUpToDate>
  <CharactersWithSpaces>51401</CharactersWithSpaces>
  <SharedDoc>false</SharedDoc>
  <HLinks>
    <vt:vector size="180" baseType="variant">
      <vt:variant>
        <vt:i4>4194315</vt:i4>
      </vt:variant>
      <vt:variant>
        <vt:i4>182</vt:i4>
      </vt:variant>
      <vt:variant>
        <vt:i4>0</vt:i4>
      </vt:variant>
      <vt:variant>
        <vt:i4>5</vt:i4>
      </vt:variant>
      <vt:variant>
        <vt:lpwstr/>
      </vt:variant>
      <vt:variant>
        <vt:lpwstr>_ENREF_10</vt:lpwstr>
      </vt:variant>
      <vt:variant>
        <vt:i4>4718603</vt:i4>
      </vt:variant>
      <vt:variant>
        <vt:i4>164</vt:i4>
      </vt:variant>
      <vt:variant>
        <vt:i4>0</vt:i4>
      </vt:variant>
      <vt:variant>
        <vt:i4>5</vt:i4>
      </vt:variant>
      <vt:variant>
        <vt:lpwstr/>
      </vt:variant>
      <vt:variant>
        <vt:lpwstr>_ENREF_9</vt:lpwstr>
      </vt:variant>
      <vt:variant>
        <vt:i4>4194315</vt:i4>
      </vt:variant>
      <vt:variant>
        <vt:i4>158</vt:i4>
      </vt:variant>
      <vt:variant>
        <vt:i4>0</vt:i4>
      </vt:variant>
      <vt:variant>
        <vt:i4>5</vt:i4>
      </vt:variant>
      <vt:variant>
        <vt:lpwstr/>
      </vt:variant>
      <vt:variant>
        <vt:lpwstr>_ENREF_10</vt:lpwstr>
      </vt:variant>
      <vt:variant>
        <vt:i4>4718603</vt:i4>
      </vt:variant>
      <vt:variant>
        <vt:i4>155</vt:i4>
      </vt:variant>
      <vt:variant>
        <vt:i4>0</vt:i4>
      </vt:variant>
      <vt:variant>
        <vt:i4>5</vt:i4>
      </vt:variant>
      <vt:variant>
        <vt:lpwstr/>
      </vt:variant>
      <vt:variant>
        <vt:lpwstr>_ENREF_9</vt:lpwstr>
      </vt:variant>
      <vt:variant>
        <vt:i4>4325387</vt:i4>
      </vt:variant>
      <vt:variant>
        <vt:i4>149</vt:i4>
      </vt:variant>
      <vt:variant>
        <vt:i4>0</vt:i4>
      </vt:variant>
      <vt:variant>
        <vt:i4>5</vt:i4>
      </vt:variant>
      <vt:variant>
        <vt:lpwstr/>
      </vt:variant>
      <vt:variant>
        <vt:lpwstr>_ENREF_3</vt:lpwstr>
      </vt:variant>
      <vt:variant>
        <vt:i4>4194315</vt:i4>
      </vt:variant>
      <vt:variant>
        <vt:i4>143</vt:i4>
      </vt:variant>
      <vt:variant>
        <vt:i4>0</vt:i4>
      </vt:variant>
      <vt:variant>
        <vt:i4>5</vt:i4>
      </vt:variant>
      <vt:variant>
        <vt:lpwstr/>
      </vt:variant>
      <vt:variant>
        <vt:lpwstr>_ENREF_1</vt:lpwstr>
      </vt:variant>
      <vt:variant>
        <vt:i4>4390923</vt:i4>
      </vt:variant>
      <vt:variant>
        <vt:i4>137</vt:i4>
      </vt:variant>
      <vt:variant>
        <vt:i4>0</vt:i4>
      </vt:variant>
      <vt:variant>
        <vt:i4>5</vt:i4>
      </vt:variant>
      <vt:variant>
        <vt:lpwstr/>
      </vt:variant>
      <vt:variant>
        <vt:lpwstr>_ENREF_2</vt:lpwstr>
      </vt:variant>
      <vt:variant>
        <vt:i4>4194315</vt:i4>
      </vt:variant>
      <vt:variant>
        <vt:i4>131</vt:i4>
      </vt:variant>
      <vt:variant>
        <vt:i4>0</vt:i4>
      </vt:variant>
      <vt:variant>
        <vt:i4>5</vt:i4>
      </vt:variant>
      <vt:variant>
        <vt:lpwstr/>
      </vt:variant>
      <vt:variant>
        <vt:lpwstr>_ENREF_11</vt:lpwstr>
      </vt:variant>
      <vt:variant>
        <vt:i4>4194315</vt:i4>
      </vt:variant>
      <vt:variant>
        <vt:i4>125</vt:i4>
      </vt:variant>
      <vt:variant>
        <vt:i4>0</vt:i4>
      </vt:variant>
      <vt:variant>
        <vt:i4>5</vt:i4>
      </vt:variant>
      <vt:variant>
        <vt:lpwstr/>
      </vt:variant>
      <vt:variant>
        <vt:lpwstr>_ENREF_11</vt:lpwstr>
      </vt:variant>
      <vt:variant>
        <vt:i4>4194315</vt:i4>
      </vt:variant>
      <vt:variant>
        <vt:i4>119</vt:i4>
      </vt:variant>
      <vt:variant>
        <vt:i4>0</vt:i4>
      </vt:variant>
      <vt:variant>
        <vt:i4>5</vt:i4>
      </vt:variant>
      <vt:variant>
        <vt:lpwstr/>
      </vt:variant>
      <vt:variant>
        <vt:lpwstr>_ENREF_11</vt:lpwstr>
      </vt:variant>
      <vt:variant>
        <vt:i4>4325387</vt:i4>
      </vt:variant>
      <vt:variant>
        <vt:i4>113</vt:i4>
      </vt:variant>
      <vt:variant>
        <vt:i4>0</vt:i4>
      </vt:variant>
      <vt:variant>
        <vt:i4>5</vt:i4>
      </vt:variant>
      <vt:variant>
        <vt:lpwstr/>
      </vt:variant>
      <vt:variant>
        <vt:lpwstr>_ENREF_3</vt:lpwstr>
      </vt:variant>
      <vt:variant>
        <vt:i4>4521995</vt:i4>
      </vt:variant>
      <vt:variant>
        <vt:i4>107</vt:i4>
      </vt:variant>
      <vt:variant>
        <vt:i4>0</vt:i4>
      </vt:variant>
      <vt:variant>
        <vt:i4>5</vt:i4>
      </vt:variant>
      <vt:variant>
        <vt:lpwstr/>
      </vt:variant>
      <vt:variant>
        <vt:lpwstr>_ENREF_4</vt:lpwstr>
      </vt:variant>
      <vt:variant>
        <vt:i4>4325387</vt:i4>
      </vt:variant>
      <vt:variant>
        <vt:i4>101</vt:i4>
      </vt:variant>
      <vt:variant>
        <vt:i4>0</vt:i4>
      </vt:variant>
      <vt:variant>
        <vt:i4>5</vt:i4>
      </vt:variant>
      <vt:variant>
        <vt:lpwstr/>
      </vt:variant>
      <vt:variant>
        <vt:lpwstr>_ENREF_3</vt:lpwstr>
      </vt:variant>
      <vt:variant>
        <vt:i4>4325387</vt:i4>
      </vt:variant>
      <vt:variant>
        <vt:i4>95</vt:i4>
      </vt:variant>
      <vt:variant>
        <vt:i4>0</vt:i4>
      </vt:variant>
      <vt:variant>
        <vt:i4>5</vt:i4>
      </vt:variant>
      <vt:variant>
        <vt:lpwstr/>
      </vt:variant>
      <vt:variant>
        <vt:lpwstr>_ENREF_3</vt:lpwstr>
      </vt:variant>
      <vt:variant>
        <vt:i4>4456459</vt:i4>
      </vt:variant>
      <vt:variant>
        <vt:i4>89</vt:i4>
      </vt:variant>
      <vt:variant>
        <vt:i4>0</vt:i4>
      </vt:variant>
      <vt:variant>
        <vt:i4>5</vt:i4>
      </vt:variant>
      <vt:variant>
        <vt:lpwstr/>
      </vt:variant>
      <vt:variant>
        <vt:lpwstr>_ENREF_5</vt:lpwstr>
      </vt:variant>
      <vt:variant>
        <vt:i4>4456459</vt:i4>
      </vt:variant>
      <vt:variant>
        <vt:i4>83</vt:i4>
      </vt:variant>
      <vt:variant>
        <vt:i4>0</vt:i4>
      </vt:variant>
      <vt:variant>
        <vt:i4>5</vt:i4>
      </vt:variant>
      <vt:variant>
        <vt:lpwstr/>
      </vt:variant>
      <vt:variant>
        <vt:lpwstr>_ENREF_5</vt:lpwstr>
      </vt:variant>
      <vt:variant>
        <vt:i4>4784139</vt:i4>
      </vt:variant>
      <vt:variant>
        <vt:i4>77</vt:i4>
      </vt:variant>
      <vt:variant>
        <vt:i4>0</vt:i4>
      </vt:variant>
      <vt:variant>
        <vt:i4>5</vt:i4>
      </vt:variant>
      <vt:variant>
        <vt:lpwstr/>
      </vt:variant>
      <vt:variant>
        <vt:lpwstr>_ENREF_8</vt:lpwstr>
      </vt:variant>
      <vt:variant>
        <vt:i4>4784139</vt:i4>
      </vt:variant>
      <vt:variant>
        <vt:i4>71</vt:i4>
      </vt:variant>
      <vt:variant>
        <vt:i4>0</vt:i4>
      </vt:variant>
      <vt:variant>
        <vt:i4>5</vt:i4>
      </vt:variant>
      <vt:variant>
        <vt:lpwstr/>
      </vt:variant>
      <vt:variant>
        <vt:lpwstr>_ENREF_8</vt:lpwstr>
      </vt:variant>
      <vt:variant>
        <vt:i4>4456459</vt:i4>
      </vt:variant>
      <vt:variant>
        <vt:i4>65</vt:i4>
      </vt:variant>
      <vt:variant>
        <vt:i4>0</vt:i4>
      </vt:variant>
      <vt:variant>
        <vt:i4>5</vt:i4>
      </vt:variant>
      <vt:variant>
        <vt:lpwstr/>
      </vt:variant>
      <vt:variant>
        <vt:lpwstr>_ENREF_5</vt:lpwstr>
      </vt:variant>
      <vt:variant>
        <vt:i4>4194315</vt:i4>
      </vt:variant>
      <vt:variant>
        <vt:i4>59</vt:i4>
      </vt:variant>
      <vt:variant>
        <vt:i4>0</vt:i4>
      </vt:variant>
      <vt:variant>
        <vt:i4>5</vt:i4>
      </vt:variant>
      <vt:variant>
        <vt:lpwstr/>
      </vt:variant>
      <vt:variant>
        <vt:lpwstr>_ENREF_10</vt:lpwstr>
      </vt:variant>
      <vt:variant>
        <vt:i4>4325387</vt:i4>
      </vt:variant>
      <vt:variant>
        <vt:i4>53</vt:i4>
      </vt:variant>
      <vt:variant>
        <vt:i4>0</vt:i4>
      </vt:variant>
      <vt:variant>
        <vt:i4>5</vt:i4>
      </vt:variant>
      <vt:variant>
        <vt:lpwstr/>
      </vt:variant>
      <vt:variant>
        <vt:lpwstr>_ENREF_3</vt:lpwstr>
      </vt:variant>
      <vt:variant>
        <vt:i4>4390923</vt:i4>
      </vt:variant>
      <vt:variant>
        <vt:i4>47</vt:i4>
      </vt:variant>
      <vt:variant>
        <vt:i4>0</vt:i4>
      </vt:variant>
      <vt:variant>
        <vt:i4>5</vt:i4>
      </vt:variant>
      <vt:variant>
        <vt:lpwstr/>
      </vt:variant>
      <vt:variant>
        <vt:lpwstr>_ENREF_2</vt:lpwstr>
      </vt:variant>
      <vt:variant>
        <vt:i4>4325387</vt:i4>
      </vt:variant>
      <vt:variant>
        <vt:i4>41</vt:i4>
      </vt:variant>
      <vt:variant>
        <vt:i4>0</vt:i4>
      </vt:variant>
      <vt:variant>
        <vt:i4>5</vt:i4>
      </vt:variant>
      <vt:variant>
        <vt:lpwstr/>
      </vt:variant>
      <vt:variant>
        <vt:lpwstr>_ENREF_3</vt:lpwstr>
      </vt:variant>
      <vt:variant>
        <vt:i4>4653067</vt:i4>
      </vt:variant>
      <vt:variant>
        <vt:i4>35</vt:i4>
      </vt:variant>
      <vt:variant>
        <vt:i4>0</vt:i4>
      </vt:variant>
      <vt:variant>
        <vt:i4>5</vt:i4>
      </vt:variant>
      <vt:variant>
        <vt:lpwstr/>
      </vt:variant>
      <vt:variant>
        <vt:lpwstr>_ENREF_6</vt:lpwstr>
      </vt:variant>
      <vt:variant>
        <vt:i4>4325387</vt:i4>
      </vt:variant>
      <vt:variant>
        <vt:i4>29</vt:i4>
      </vt:variant>
      <vt:variant>
        <vt:i4>0</vt:i4>
      </vt:variant>
      <vt:variant>
        <vt:i4>5</vt:i4>
      </vt:variant>
      <vt:variant>
        <vt:lpwstr/>
      </vt:variant>
      <vt:variant>
        <vt:lpwstr>_ENREF_3</vt:lpwstr>
      </vt:variant>
      <vt:variant>
        <vt:i4>4194315</vt:i4>
      </vt:variant>
      <vt:variant>
        <vt:i4>23</vt:i4>
      </vt:variant>
      <vt:variant>
        <vt:i4>0</vt:i4>
      </vt:variant>
      <vt:variant>
        <vt:i4>5</vt:i4>
      </vt:variant>
      <vt:variant>
        <vt:lpwstr/>
      </vt:variant>
      <vt:variant>
        <vt:lpwstr>_ENREF_1</vt:lpwstr>
      </vt:variant>
      <vt:variant>
        <vt:i4>4587531</vt:i4>
      </vt:variant>
      <vt:variant>
        <vt:i4>17</vt:i4>
      </vt:variant>
      <vt:variant>
        <vt:i4>0</vt:i4>
      </vt:variant>
      <vt:variant>
        <vt:i4>5</vt:i4>
      </vt:variant>
      <vt:variant>
        <vt:lpwstr/>
      </vt:variant>
      <vt:variant>
        <vt:lpwstr>_ENREF_7</vt:lpwstr>
      </vt:variant>
      <vt:variant>
        <vt:i4>4456459</vt:i4>
      </vt:variant>
      <vt:variant>
        <vt:i4>11</vt:i4>
      </vt:variant>
      <vt:variant>
        <vt:i4>0</vt:i4>
      </vt:variant>
      <vt:variant>
        <vt:i4>5</vt:i4>
      </vt:variant>
      <vt:variant>
        <vt:lpwstr/>
      </vt:variant>
      <vt:variant>
        <vt:lpwstr>_ENREF_5</vt:lpwstr>
      </vt:variant>
      <vt:variant>
        <vt:i4>4456459</vt:i4>
      </vt:variant>
      <vt:variant>
        <vt:i4>5</vt:i4>
      </vt:variant>
      <vt:variant>
        <vt:i4>0</vt:i4>
      </vt:variant>
      <vt:variant>
        <vt:i4>5</vt:i4>
      </vt:variant>
      <vt:variant>
        <vt:lpwstr/>
      </vt:variant>
      <vt:variant>
        <vt:lpwstr>_ENREF_5</vt:lpwstr>
      </vt:variant>
      <vt:variant>
        <vt:i4>4784139</vt:i4>
      </vt:variant>
      <vt:variant>
        <vt:i4>2</vt:i4>
      </vt:variant>
      <vt:variant>
        <vt:i4>0</vt:i4>
      </vt:variant>
      <vt:variant>
        <vt:i4>5</vt:i4>
      </vt:variant>
      <vt:variant>
        <vt:lpwstr/>
      </vt:variant>
      <vt:variant>
        <vt:lpwstr>_ENREF_8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the Proceedings in A4</dc:title>
  <dc:creator>IEEE Hong Kong Section</dc:creator>
  <cp:lastModifiedBy>Desiree</cp:lastModifiedBy>
  <cp:revision>6</cp:revision>
  <cp:lastPrinted>2006-08-28T17:17:00Z</cp:lastPrinted>
  <dcterms:created xsi:type="dcterms:W3CDTF">2012-03-25T08:44:00Z</dcterms:created>
  <dcterms:modified xsi:type="dcterms:W3CDTF">2012-03-25T15:53:00Z</dcterms:modified>
</cp:coreProperties>
</file>